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DE8C2">
      <w:pPr>
        <w:jc w:val="center"/>
        <w:rPr>
          <w:rFonts w:hint="eastAsia" w:ascii="华文中宋" w:hAnsi="华文中宋" w:eastAsia="华文中宋"/>
          <w:b/>
          <w:sz w:val="36"/>
          <w:szCs w:val="36"/>
        </w:rPr>
      </w:pPr>
      <w:bookmarkStart w:id="0" w:name="_GoBack"/>
      <w:bookmarkEnd w:id="0"/>
      <w:r>
        <w:rPr>
          <w:rFonts w:hint="eastAsia" w:ascii="华文中宋" w:hAnsi="华文中宋" w:eastAsia="华文中宋"/>
          <w:b/>
          <w:sz w:val="36"/>
          <w:szCs w:val="36"/>
        </w:rPr>
        <w:t>心理学院2025年硕士研究生复试安排</w:t>
      </w:r>
    </w:p>
    <w:p w14:paraId="66269F67">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lang w:eastAsia="zh-CN"/>
        </w:rPr>
      </w:pPr>
      <w:r>
        <w:rPr>
          <w:rFonts w:hint="eastAsia" w:ascii="华文仿宋" w:hAnsi="华文仿宋" w:eastAsia="华文仿宋"/>
          <w:sz w:val="24"/>
          <w:szCs w:val="24"/>
          <w:lang w:eastAsia="zh-CN"/>
        </w:rPr>
        <w:t>根据教育部、四川省教育考试院、四川师范大学202</w:t>
      </w:r>
      <w:r>
        <w:rPr>
          <w:rFonts w:hint="eastAsia" w:ascii="华文仿宋" w:hAnsi="华文仿宋" w:eastAsia="华文仿宋"/>
          <w:sz w:val="24"/>
          <w:szCs w:val="24"/>
          <w:lang w:val="en-US" w:eastAsia="zh-CN"/>
        </w:rPr>
        <w:t>5</w:t>
      </w:r>
      <w:r>
        <w:rPr>
          <w:rFonts w:hint="eastAsia" w:ascii="华文仿宋" w:hAnsi="华文仿宋" w:eastAsia="华文仿宋"/>
          <w:sz w:val="24"/>
          <w:szCs w:val="24"/>
          <w:lang w:eastAsia="zh-CN"/>
        </w:rPr>
        <w:t>年硕士研究生招生复试工作相关文件精神，结合我院实际情况，今年硕士研究生复试安排具体如下：</w:t>
      </w:r>
    </w:p>
    <w:p w14:paraId="11F2877E">
      <w:pPr>
        <w:spacing w:line="50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一、考生复试准备</w:t>
      </w:r>
    </w:p>
    <w:p w14:paraId="27A8EA9F">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default" w:ascii="华文仿宋" w:hAnsi="华文仿宋" w:eastAsia="华文仿宋"/>
          <w:sz w:val="24"/>
          <w:szCs w:val="24"/>
          <w:lang w:val="en-US" w:eastAsia="zh-CN"/>
        </w:rPr>
      </w:pP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一</w:t>
      </w:r>
      <w:r>
        <w:rPr>
          <w:rFonts w:hint="eastAsia" w:ascii="华文仿宋" w:hAnsi="华文仿宋" w:eastAsia="华文仿宋"/>
          <w:sz w:val="24"/>
          <w:szCs w:val="24"/>
          <w:lang w:eastAsia="zh-CN"/>
        </w:rPr>
        <w:t>）</w:t>
      </w:r>
      <w:r>
        <w:rPr>
          <w:rFonts w:hint="eastAsia" w:ascii="华文仿宋" w:hAnsi="华文仿宋" w:eastAsia="华文仿宋"/>
          <w:sz w:val="24"/>
          <w:szCs w:val="24"/>
        </w:rPr>
        <w:t>报到时间</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2025年3月29日9:00-12:00</w:t>
      </w:r>
    </w:p>
    <w:p w14:paraId="39C77284">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lang w:val="en-US" w:eastAsia="zh-CN"/>
        </w:rPr>
      </w:pP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二</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报到</w:t>
      </w:r>
      <w:r>
        <w:rPr>
          <w:rFonts w:hint="eastAsia" w:ascii="华文仿宋" w:hAnsi="华文仿宋" w:eastAsia="华文仿宋"/>
          <w:sz w:val="24"/>
          <w:szCs w:val="24"/>
        </w:rPr>
        <w:t>地点</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狮子山校区综合实验楼403教室</w:t>
      </w:r>
    </w:p>
    <w:p w14:paraId="2AE358AD">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t>三</w:t>
      </w:r>
      <w:r>
        <w:rPr>
          <w:rFonts w:hint="eastAsia" w:ascii="华文仿宋" w:hAnsi="华文仿宋" w:eastAsia="华文仿宋"/>
          <w:sz w:val="24"/>
          <w:szCs w:val="24"/>
          <w:lang w:eastAsia="zh-CN"/>
        </w:rPr>
        <w:t>）</w:t>
      </w:r>
      <w:r>
        <w:rPr>
          <w:rFonts w:hint="eastAsia" w:ascii="华文仿宋" w:hAnsi="华文仿宋" w:eastAsia="华文仿宋"/>
          <w:sz w:val="24"/>
          <w:szCs w:val="24"/>
        </w:rPr>
        <w:t>资格审查材料提交清单</w:t>
      </w:r>
    </w:p>
    <w:p w14:paraId="1B0D3819">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rPr>
        <w:t>（1）统考准考证；</w:t>
      </w:r>
    </w:p>
    <w:p w14:paraId="562A2917">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rPr>
        <w:t>（2）有效</w:t>
      </w:r>
      <w:r>
        <w:rPr>
          <w:rFonts w:hint="eastAsia" w:ascii="华文仿宋" w:hAnsi="华文仿宋" w:eastAsia="华文仿宋"/>
          <w:sz w:val="24"/>
          <w:szCs w:val="24"/>
          <w:highlight w:val="none"/>
          <w:lang w:eastAsia="zh-CN"/>
        </w:rPr>
        <w:t>第二代</w:t>
      </w:r>
      <w:r>
        <w:rPr>
          <w:rFonts w:hint="eastAsia" w:ascii="华文仿宋" w:hAnsi="华文仿宋" w:eastAsia="华文仿宋"/>
          <w:sz w:val="24"/>
          <w:szCs w:val="24"/>
          <w:highlight w:val="none"/>
        </w:rPr>
        <w:t>身份证件</w:t>
      </w:r>
      <w:r>
        <w:rPr>
          <w:rFonts w:hint="eastAsia" w:ascii="华文仿宋" w:hAnsi="华文仿宋" w:eastAsia="华文仿宋"/>
          <w:sz w:val="24"/>
          <w:szCs w:val="24"/>
          <w:highlight w:val="none"/>
          <w:lang w:val="en-US" w:eastAsia="zh-CN"/>
        </w:rPr>
        <w:t>原件及1份复印件</w:t>
      </w:r>
      <w:r>
        <w:rPr>
          <w:rFonts w:hint="eastAsia" w:ascii="华文仿宋" w:hAnsi="华文仿宋" w:eastAsia="华文仿宋"/>
          <w:sz w:val="24"/>
          <w:szCs w:val="24"/>
          <w:highlight w:val="none"/>
        </w:rPr>
        <w:t>；</w:t>
      </w:r>
    </w:p>
    <w:p w14:paraId="5DA053BB">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lang w:eastAsia="zh-CN"/>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3</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填好有关信息的</w:t>
      </w:r>
      <w:r>
        <w:rPr>
          <w:rFonts w:hint="eastAsia" w:ascii="华文仿宋" w:hAnsi="华文仿宋" w:eastAsia="华文仿宋"/>
          <w:sz w:val="24"/>
          <w:szCs w:val="24"/>
          <w:highlight w:val="none"/>
        </w:rPr>
        <w:t>考生复试须知</w:t>
      </w:r>
      <w:r>
        <w:rPr>
          <w:rFonts w:hint="eastAsia" w:ascii="华文仿宋" w:hAnsi="华文仿宋" w:eastAsia="华文仿宋"/>
          <w:sz w:val="24"/>
          <w:szCs w:val="24"/>
          <w:highlight w:val="none"/>
          <w:lang w:eastAsia="zh-CN"/>
        </w:rPr>
        <w:t>；</w:t>
      </w:r>
    </w:p>
    <w:p w14:paraId="1A3F57C4">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4）</w:t>
      </w:r>
      <w:r>
        <w:rPr>
          <w:rFonts w:hint="eastAsia" w:ascii="华文仿宋" w:hAnsi="华文仿宋" w:eastAsia="华文仿宋"/>
          <w:sz w:val="24"/>
          <w:szCs w:val="24"/>
          <w:highlight w:val="none"/>
        </w:rPr>
        <w:t>应届本科生（含网络教育应届本科生）的《教育部学籍在线验证报告》和本科成绩单</w:t>
      </w:r>
      <w:r>
        <w:rPr>
          <w:rFonts w:hint="eastAsia" w:ascii="华文仿宋" w:hAnsi="华文仿宋" w:eastAsia="华文仿宋"/>
          <w:sz w:val="24"/>
          <w:szCs w:val="24"/>
          <w:highlight w:val="none"/>
          <w:lang w:val="en-US" w:eastAsia="zh-CN"/>
        </w:rPr>
        <w:t>,</w:t>
      </w:r>
      <w:r>
        <w:rPr>
          <w:rFonts w:hint="eastAsia" w:ascii="华文仿宋" w:hAnsi="华文仿宋" w:eastAsia="华文仿宋"/>
          <w:sz w:val="24"/>
          <w:szCs w:val="24"/>
          <w:highlight w:val="none"/>
        </w:rPr>
        <w:t>如果无法提供，也可提供学校网络系统截图；</w:t>
      </w:r>
    </w:p>
    <w:p w14:paraId="118B52B0">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5）</w:t>
      </w:r>
      <w:r>
        <w:rPr>
          <w:rFonts w:hint="eastAsia" w:ascii="华文仿宋" w:hAnsi="华文仿宋" w:eastAsia="华文仿宋"/>
          <w:sz w:val="24"/>
          <w:szCs w:val="24"/>
          <w:highlight w:val="none"/>
        </w:rPr>
        <w:t>往届生（含本科结业生、高职高专毕业生）的《教育部学历证书电子注册备案表》（学信网上查不到学历的考生提供教育部《中国高等教育学历认证报告》，持有国外学历的考生或中外合作办学只获得国外学历的考生提供教育部留学服务中心出具的国外学历学位认证书）和本/专科成绩单；</w:t>
      </w:r>
    </w:p>
    <w:p w14:paraId="5511F5EA">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6）</w:t>
      </w:r>
      <w:r>
        <w:rPr>
          <w:rFonts w:hint="eastAsia" w:ascii="华文仿宋" w:hAnsi="华文仿宋" w:eastAsia="华文仿宋"/>
          <w:sz w:val="24"/>
          <w:szCs w:val="24"/>
          <w:highlight w:val="none"/>
        </w:rPr>
        <w:t>报考我校的成人高等学历教育届时可毕业本科生、自学考试届时可毕业本科生和网络教育届时可毕业本科生须提供本科毕业证书或《教育部学历证书电子注册备案表》；</w:t>
      </w:r>
    </w:p>
    <w:p w14:paraId="17B45D2B">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7）</w:t>
      </w:r>
      <w:r>
        <w:rPr>
          <w:rFonts w:hint="eastAsia" w:ascii="华文仿宋" w:hAnsi="华文仿宋" w:eastAsia="华文仿宋"/>
          <w:sz w:val="24"/>
          <w:szCs w:val="24"/>
          <w:highlight w:val="none"/>
        </w:rPr>
        <w:t>“大学生士兵计划”考生本人的《入伍批准书》和《退出现役证》</w:t>
      </w:r>
      <w:r>
        <w:rPr>
          <w:rFonts w:hint="eastAsia" w:ascii="华文仿宋" w:hAnsi="华文仿宋" w:eastAsia="华文仿宋"/>
          <w:sz w:val="24"/>
          <w:szCs w:val="24"/>
          <w:highlight w:val="none"/>
          <w:lang w:val="en-US" w:eastAsia="zh-CN"/>
        </w:rPr>
        <w:t>复印件各1份，原件复试前交研究生招生办公室</w:t>
      </w:r>
      <w:r>
        <w:rPr>
          <w:rFonts w:hint="eastAsia" w:ascii="华文仿宋" w:hAnsi="华文仿宋" w:eastAsia="华文仿宋"/>
          <w:sz w:val="24"/>
          <w:szCs w:val="24"/>
          <w:highlight w:val="none"/>
        </w:rPr>
        <w:t>；</w:t>
      </w:r>
    </w:p>
    <w:p w14:paraId="66904CD9">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lang w:val="en-US" w:eastAsia="zh-CN"/>
        </w:rPr>
      </w:pPr>
      <w:r>
        <w:rPr>
          <w:rFonts w:hint="eastAsia" w:ascii="华文仿宋" w:hAnsi="华文仿宋" w:eastAsia="华文仿宋"/>
          <w:sz w:val="24"/>
          <w:szCs w:val="24"/>
          <w:highlight w:val="none"/>
        </w:rPr>
        <w:t>（</w:t>
      </w:r>
      <w:r>
        <w:rPr>
          <w:rFonts w:hint="eastAsia" w:ascii="华文仿宋" w:hAnsi="华文仿宋" w:eastAsia="华文仿宋"/>
          <w:sz w:val="24"/>
          <w:szCs w:val="24"/>
          <w:highlight w:val="none"/>
          <w:lang w:val="en-US" w:eastAsia="zh-CN"/>
        </w:rPr>
        <w:t>8</w:t>
      </w:r>
      <w:r>
        <w:rPr>
          <w:rFonts w:hint="eastAsia" w:ascii="华文仿宋" w:hAnsi="华文仿宋" w:eastAsia="华文仿宋"/>
          <w:sz w:val="24"/>
          <w:szCs w:val="24"/>
          <w:highlight w:val="none"/>
        </w:rPr>
        <w:t>）科研成果等加分证明材料</w:t>
      </w:r>
      <w:r>
        <w:rPr>
          <w:rFonts w:hint="eastAsia" w:ascii="华文仿宋" w:hAnsi="华文仿宋" w:eastAsia="华文仿宋"/>
          <w:sz w:val="24"/>
          <w:szCs w:val="24"/>
          <w:highlight w:val="none"/>
          <w:lang w:val="en-US" w:eastAsia="zh-CN"/>
        </w:rPr>
        <w:t>;</w:t>
      </w:r>
    </w:p>
    <w:p w14:paraId="231968C0">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lang w:val="en-US" w:eastAsia="zh-CN"/>
        </w:rPr>
      </w:pPr>
      <w:r>
        <w:rPr>
          <w:rFonts w:hint="eastAsia" w:ascii="华文仿宋" w:hAnsi="华文仿宋" w:eastAsia="华文仿宋"/>
          <w:sz w:val="24"/>
          <w:szCs w:val="24"/>
          <w:highlight w:val="none"/>
        </w:rPr>
        <w:t>（</w:t>
      </w:r>
      <w:r>
        <w:rPr>
          <w:rFonts w:hint="eastAsia" w:ascii="华文仿宋" w:hAnsi="华文仿宋" w:eastAsia="华文仿宋"/>
          <w:sz w:val="24"/>
          <w:szCs w:val="24"/>
          <w:highlight w:val="none"/>
          <w:lang w:val="en-US" w:eastAsia="zh-CN"/>
        </w:rPr>
        <w:t>6</w:t>
      </w:r>
      <w:r>
        <w:rPr>
          <w:rFonts w:hint="eastAsia" w:ascii="华文仿宋" w:hAnsi="华文仿宋" w:eastAsia="华文仿宋"/>
          <w:sz w:val="24"/>
          <w:szCs w:val="24"/>
          <w:highlight w:val="none"/>
        </w:rPr>
        <w:t>）个人简历</w:t>
      </w:r>
      <w:r>
        <w:rPr>
          <w:rFonts w:hint="eastAsia" w:ascii="华文仿宋" w:hAnsi="华文仿宋" w:eastAsia="华文仿宋"/>
          <w:sz w:val="24"/>
          <w:szCs w:val="24"/>
          <w:highlight w:val="none"/>
          <w:lang w:val="en-US" w:eastAsia="zh-CN"/>
        </w:rPr>
        <w:t>;</w:t>
      </w:r>
    </w:p>
    <w:p w14:paraId="565103EA">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9</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 xml:space="preserve">境外学历考生还需提供教育部留学服务中心学历认证书 </w:t>
      </w:r>
    </w:p>
    <w:p w14:paraId="62019052">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注：以上材料请在资格审查时提交原件或复印件；同时将以上材料扫描成PDF文档，以“专业+考生编号+姓名”命名于3月28日9:00前发送至csxlxy@126</w:t>
      </w:r>
      <w:r>
        <w:rPr>
          <w:rFonts w:hint="eastAsia" w:ascii="华文仿宋" w:hAnsi="华文仿宋" w:eastAsia="华文仿宋"/>
          <w:sz w:val="24"/>
          <w:szCs w:val="24"/>
          <w:highlight w:val="none"/>
        </w:rPr>
        <w:t>.com</w:t>
      </w:r>
    </w:p>
    <w:p w14:paraId="5135E874">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p>
    <w:p w14:paraId="0227D03D">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highlight w:val="none"/>
        </w:rPr>
      </w:pPr>
    </w:p>
    <w:p w14:paraId="6641E69B">
      <w:pPr>
        <w:spacing w:line="50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二、复试具体安排</w:t>
      </w:r>
    </w:p>
    <w:tbl>
      <w:tblPr>
        <w:tblStyle w:val="5"/>
        <w:tblW w:w="103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1025"/>
        <w:gridCol w:w="2787"/>
        <w:gridCol w:w="3150"/>
        <w:gridCol w:w="2400"/>
      </w:tblGrid>
      <w:tr w14:paraId="4A437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0" w:hRule="atLeast"/>
        </w:trPr>
        <w:tc>
          <w:tcPr>
            <w:tcW w:w="20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878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学科（专业）</w:t>
            </w:r>
          </w:p>
        </w:tc>
        <w:tc>
          <w:tcPr>
            <w:tcW w:w="83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BE6863">
            <w:pPr>
              <w:keepNext w:val="0"/>
              <w:keepLines w:val="0"/>
              <w:widowControl/>
              <w:suppressLineNumbers w:val="0"/>
              <w:tabs>
                <w:tab w:val="left" w:pos="2257"/>
              </w:tabs>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ab/>
            </w:r>
            <w:r>
              <w:rPr>
                <w:rFonts w:hint="eastAsia" w:ascii="宋体" w:hAnsi="宋体" w:eastAsia="宋体" w:cs="宋体"/>
                <w:b/>
                <w:bCs/>
                <w:i w:val="0"/>
                <w:iCs w:val="0"/>
                <w:color w:val="000000"/>
                <w:kern w:val="0"/>
                <w:sz w:val="22"/>
                <w:szCs w:val="22"/>
                <w:u w:val="none"/>
                <w:lang w:val="en-US" w:eastAsia="zh-CN" w:bidi="ar"/>
              </w:rPr>
              <w:t>时间/事项/地点</w:t>
            </w:r>
          </w:p>
        </w:tc>
      </w:tr>
      <w:tr w14:paraId="422BA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547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代码</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813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7C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复试时间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5CF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复试地点</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4CBA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事项</w:t>
            </w:r>
          </w:p>
        </w:tc>
      </w:tr>
      <w:tr w14:paraId="5D78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C22C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040200</w:t>
            </w:r>
          </w:p>
        </w:tc>
        <w:tc>
          <w:tcPr>
            <w:tcW w:w="1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CF2F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心理学</w:t>
            </w:r>
          </w:p>
        </w:tc>
        <w:tc>
          <w:tcPr>
            <w:tcW w:w="2787" w:type="dxa"/>
            <w:tcBorders>
              <w:top w:val="single" w:color="000000" w:sz="8" w:space="0"/>
              <w:left w:val="nil"/>
              <w:bottom w:val="single" w:color="000000" w:sz="8" w:space="0"/>
              <w:right w:val="single" w:color="000000" w:sz="8" w:space="0"/>
            </w:tcBorders>
            <w:shd w:val="clear" w:color="auto" w:fill="auto"/>
            <w:vAlign w:val="center"/>
          </w:tcPr>
          <w:p w14:paraId="34CA815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3月29日14:30-17:30</w:t>
            </w:r>
          </w:p>
        </w:tc>
        <w:tc>
          <w:tcPr>
            <w:tcW w:w="3150" w:type="dxa"/>
            <w:tcBorders>
              <w:top w:val="single" w:color="000000" w:sz="8" w:space="0"/>
              <w:left w:val="nil"/>
              <w:bottom w:val="single" w:color="000000" w:sz="8" w:space="0"/>
              <w:right w:val="single" w:color="000000" w:sz="8" w:space="0"/>
            </w:tcBorders>
            <w:shd w:val="clear" w:color="auto" w:fill="auto"/>
            <w:vAlign w:val="center"/>
          </w:tcPr>
          <w:p w14:paraId="2344986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狮子山校区7教</w:t>
            </w:r>
          </w:p>
        </w:tc>
        <w:tc>
          <w:tcPr>
            <w:tcW w:w="2400" w:type="dxa"/>
            <w:tcBorders>
              <w:top w:val="single" w:color="000000" w:sz="8" w:space="0"/>
              <w:left w:val="nil"/>
              <w:bottom w:val="single" w:color="000000" w:sz="8" w:space="0"/>
              <w:right w:val="single" w:color="000000" w:sz="8" w:space="0"/>
            </w:tcBorders>
            <w:shd w:val="clear" w:color="auto" w:fill="auto"/>
            <w:vAlign w:val="center"/>
          </w:tcPr>
          <w:p w14:paraId="3733BA1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专业测试（笔试）</w:t>
            </w:r>
          </w:p>
        </w:tc>
      </w:tr>
      <w:tr w14:paraId="79792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3B1E3">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28F6C1">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4CE3BC0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3月30日8:30-11:30</w:t>
            </w:r>
          </w:p>
        </w:tc>
        <w:tc>
          <w:tcPr>
            <w:tcW w:w="3150" w:type="dxa"/>
            <w:tcBorders>
              <w:top w:val="nil"/>
              <w:left w:val="nil"/>
              <w:bottom w:val="single" w:color="000000" w:sz="8" w:space="0"/>
              <w:right w:val="single" w:color="000000" w:sz="8" w:space="0"/>
            </w:tcBorders>
            <w:shd w:val="clear" w:color="auto" w:fill="auto"/>
            <w:vAlign w:val="center"/>
          </w:tcPr>
          <w:p w14:paraId="004A806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2400" w:type="dxa"/>
            <w:tcBorders>
              <w:top w:val="nil"/>
              <w:left w:val="nil"/>
              <w:bottom w:val="single" w:color="000000" w:sz="8" w:space="0"/>
              <w:right w:val="single" w:color="000000" w:sz="8" w:space="0"/>
            </w:tcBorders>
            <w:shd w:val="clear" w:color="auto" w:fill="auto"/>
            <w:vAlign w:val="center"/>
          </w:tcPr>
          <w:p w14:paraId="4DA03EA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同等学力加试（笔试）</w:t>
            </w:r>
          </w:p>
        </w:tc>
      </w:tr>
      <w:tr w14:paraId="5E28D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CC981">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0B0696">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6AB5EB8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3月31日8:30-13:00</w:t>
            </w:r>
          </w:p>
        </w:tc>
        <w:tc>
          <w:tcPr>
            <w:tcW w:w="3150" w:type="dxa"/>
            <w:tcBorders>
              <w:top w:val="nil"/>
              <w:left w:val="nil"/>
              <w:bottom w:val="single" w:color="000000" w:sz="8" w:space="0"/>
              <w:right w:val="single" w:color="000000" w:sz="8" w:space="0"/>
            </w:tcBorders>
            <w:shd w:val="clear" w:color="auto" w:fill="auto"/>
            <w:vAlign w:val="center"/>
          </w:tcPr>
          <w:p w14:paraId="2BA2160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狮子山校区综合实验楼410</w:t>
            </w:r>
          </w:p>
        </w:tc>
        <w:tc>
          <w:tcPr>
            <w:tcW w:w="2400" w:type="dxa"/>
            <w:tcBorders>
              <w:top w:val="nil"/>
              <w:left w:val="nil"/>
              <w:bottom w:val="single" w:color="000000" w:sz="8" w:space="0"/>
              <w:right w:val="single" w:color="000000" w:sz="8" w:space="0"/>
            </w:tcBorders>
            <w:shd w:val="clear" w:color="auto" w:fill="auto"/>
            <w:vAlign w:val="center"/>
          </w:tcPr>
          <w:p w14:paraId="118659F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0D347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05197">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5F491">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719608E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3月31日14:00-18:00</w:t>
            </w:r>
          </w:p>
        </w:tc>
        <w:tc>
          <w:tcPr>
            <w:tcW w:w="3150" w:type="dxa"/>
            <w:tcBorders>
              <w:top w:val="nil"/>
              <w:left w:val="nil"/>
              <w:bottom w:val="single" w:color="000000" w:sz="8" w:space="0"/>
              <w:right w:val="single" w:color="000000" w:sz="8" w:space="0"/>
            </w:tcBorders>
            <w:shd w:val="clear" w:color="auto" w:fill="auto"/>
            <w:vAlign w:val="center"/>
          </w:tcPr>
          <w:p w14:paraId="6BA6EDBB">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2400" w:type="dxa"/>
            <w:tcBorders>
              <w:top w:val="nil"/>
              <w:left w:val="nil"/>
              <w:bottom w:val="single" w:color="000000" w:sz="8" w:space="0"/>
              <w:right w:val="single" w:color="000000" w:sz="8" w:space="0"/>
            </w:tcBorders>
            <w:shd w:val="clear" w:color="auto" w:fill="auto"/>
            <w:vAlign w:val="center"/>
          </w:tcPr>
          <w:p w14:paraId="098127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38BD9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restart"/>
            <w:tcBorders>
              <w:top w:val="single" w:color="000000" w:sz="4" w:space="0"/>
              <w:left w:val="single" w:color="000000" w:sz="4" w:space="0"/>
              <w:right w:val="single" w:color="000000" w:sz="4" w:space="0"/>
            </w:tcBorders>
            <w:shd w:val="clear" w:color="auto" w:fill="auto"/>
            <w:vAlign w:val="center"/>
          </w:tcPr>
          <w:p w14:paraId="1E657221">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077101</w:t>
            </w:r>
          </w:p>
        </w:tc>
        <w:tc>
          <w:tcPr>
            <w:tcW w:w="1025" w:type="dxa"/>
            <w:vMerge w:val="restart"/>
            <w:tcBorders>
              <w:top w:val="single" w:color="000000" w:sz="4" w:space="0"/>
              <w:left w:val="single" w:color="000000" w:sz="4" w:space="0"/>
              <w:right w:val="single" w:color="000000" w:sz="4" w:space="0"/>
            </w:tcBorders>
            <w:shd w:val="clear" w:color="auto" w:fill="auto"/>
            <w:vAlign w:val="center"/>
          </w:tcPr>
          <w:p w14:paraId="56B9E272">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基础心理学</w:t>
            </w:r>
          </w:p>
        </w:tc>
        <w:tc>
          <w:tcPr>
            <w:tcW w:w="2787" w:type="dxa"/>
            <w:tcBorders>
              <w:top w:val="nil"/>
              <w:left w:val="nil"/>
              <w:bottom w:val="single" w:color="000000" w:sz="8" w:space="0"/>
              <w:right w:val="single" w:color="000000" w:sz="8" w:space="0"/>
            </w:tcBorders>
            <w:shd w:val="clear" w:color="auto" w:fill="auto"/>
            <w:vAlign w:val="center"/>
          </w:tcPr>
          <w:p w14:paraId="793F8BF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3月29日14:30-17:30</w:t>
            </w:r>
          </w:p>
        </w:tc>
        <w:tc>
          <w:tcPr>
            <w:tcW w:w="3150" w:type="dxa"/>
            <w:tcBorders>
              <w:top w:val="nil"/>
              <w:left w:val="nil"/>
              <w:bottom w:val="single" w:color="000000" w:sz="8" w:space="0"/>
              <w:right w:val="single" w:color="000000" w:sz="8" w:space="0"/>
            </w:tcBorders>
            <w:shd w:val="clear" w:color="auto" w:fill="auto"/>
            <w:vAlign w:val="center"/>
          </w:tcPr>
          <w:p w14:paraId="684A9A8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狮子山校区7教</w:t>
            </w:r>
          </w:p>
        </w:tc>
        <w:tc>
          <w:tcPr>
            <w:tcW w:w="2400" w:type="dxa"/>
            <w:tcBorders>
              <w:top w:val="nil"/>
              <w:left w:val="nil"/>
              <w:bottom w:val="single" w:color="000000" w:sz="8" w:space="0"/>
              <w:right w:val="single" w:color="000000" w:sz="8" w:space="0"/>
            </w:tcBorders>
            <w:shd w:val="clear" w:color="auto" w:fill="auto"/>
            <w:vAlign w:val="center"/>
          </w:tcPr>
          <w:p w14:paraId="7A19F3C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专业测试（笔试）</w:t>
            </w:r>
          </w:p>
        </w:tc>
      </w:tr>
      <w:tr w14:paraId="09519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continue"/>
            <w:tcBorders>
              <w:left w:val="single" w:color="000000" w:sz="4" w:space="0"/>
              <w:right w:val="single" w:color="000000" w:sz="4" w:space="0"/>
            </w:tcBorders>
            <w:shd w:val="clear" w:color="auto" w:fill="auto"/>
            <w:vAlign w:val="center"/>
          </w:tcPr>
          <w:p w14:paraId="1CAC0243">
            <w:pPr>
              <w:jc w:val="center"/>
              <w:rPr>
                <w:rFonts w:hint="eastAsia" w:ascii="宋体" w:hAnsi="宋体" w:eastAsia="宋体" w:cs="宋体"/>
                <w:i w:val="0"/>
                <w:iCs w:val="0"/>
                <w:color w:val="000000"/>
                <w:sz w:val="24"/>
                <w:szCs w:val="24"/>
                <w:u w:val="none"/>
              </w:rPr>
            </w:pPr>
          </w:p>
        </w:tc>
        <w:tc>
          <w:tcPr>
            <w:tcW w:w="1025" w:type="dxa"/>
            <w:vMerge w:val="continue"/>
            <w:tcBorders>
              <w:left w:val="single" w:color="000000" w:sz="4" w:space="0"/>
              <w:right w:val="single" w:color="000000" w:sz="4" w:space="0"/>
            </w:tcBorders>
            <w:shd w:val="clear" w:color="auto" w:fill="auto"/>
            <w:vAlign w:val="center"/>
          </w:tcPr>
          <w:p w14:paraId="0B2F7111">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64F2EB6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3月30日8:30-11:30</w:t>
            </w:r>
          </w:p>
        </w:tc>
        <w:tc>
          <w:tcPr>
            <w:tcW w:w="3150" w:type="dxa"/>
            <w:tcBorders>
              <w:top w:val="nil"/>
              <w:left w:val="nil"/>
              <w:bottom w:val="single" w:color="000000" w:sz="8" w:space="0"/>
              <w:right w:val="single" w:color="000000" w:sz="8" w:space="0"/>
            </w:tcBorders>
            <w:shd w:val="clear" w:color="auto" w:fill="auto"/>
            <w:vAlign w:val="center"/>
          </w:tcPr>
          <w:p w14:paraId="694218B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2400" w:type="dxa"/>
            <w:tcBorders>
              <w:top w:val="nil"/>
              <w:left w:val="nil"/>
              <w:bottom w:val="single" w:color="000000" w:sz="8" w:space="0"/>
              <w:right w:val="single" w:color="000000" w:sz="8" w:space="0"/>
            </w:tcBorders>
            <w:shd w:val="clear" w:color="auto" w:fill="auto"/>
            <w:vAlign w:val="center"/>
          </w:tcPr>
          <w:p w14:paraId="033FDD9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同等学力加试（笔试）</w:t>
            </w:r>
          </w:p>
        </w:tc>
      </w:tr>
      <w:tr w14:paraId="39FF8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left w:val="single" w:color="000000" w:sz="4" w:space="0"/>
              <w:right w:val="single" w:color="000000" w:sz="4" w:space="0"/>
            </w:tcBorders>
            <w:shd w:val="clear" w:color="auto" w:fill="auto"/>
            <w:vAlign w:val="center"/>
          </w:tcPr>
          <w:p w14:paraId="112286F8">
            <w:pPr>
              <w:jc w:val="center"/>
              <w:rPr>
                <w:rFonts w:hint="eastAsia" w:ascii="宋体" w:hAnsi="宋体" w:eastAsia="宋体" w:cs="宋体"/>
                <w:i w:val="0"/>
                <w:iCs w:val="0"/>
                <w:color w:val="000000"/>
                <w:sz w:val="24"/>
                <w:szCs w:val="24"/>
                <w:u w:val="none"/>
              </w:rPr>
            </w:pPr>
          </w:p>
        </w:tc>
        <w:tc>
          <w:tcPr>
            <w:tcW w:w="1025" w:type="dxa"/>
            <w:vMerge w:val="continue"/>
            <w:tcBorders>
              <w:left w:val="single" w:color="000000" w:sz="4" w:space="0"/>
              <w:right w:val="single" w:color="000000" w:sz="4" w:space="0"/>
            </w:tcBorders>
            <w:shd w:val="clear" w:color="auto" w:fill="auto"/>
            <w:vAlign w:val="center"/>
          </w:tcPr>
          <w:p w14:paraId="11818039">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69E9C04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3月31日14:00-18:00</w:t>
            </w:r>
          </w:p>
        </w:tc>
        <w:tc>
          <w:tcPr>
            <w:tcW w:w="3150" w:type="dxa"/>
            <w:tcBorders>
              <w:top w:val="nil"/>
              <w:left w:val="nil"/>
              <w:bottom w:val="single" w:color="000000" w:sz="8" w:space="0"/>
              <w:right w:val="single" w:color="000000" w:sz="8" w:space="0"/>
            </w:tcBorders>
            <w:shd w:val="clear" w:color="auto" w:fill="auto"/>
            <w:vAlign w:val="center"/>
          </w:tcPr>
          <w:p w14:paraId="68B9E43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2400" w:type="dxa"/>
            <w:tcBorders>
              <w:top w:val="nil"/>
              <w:left w:val="nil"/>
              <w:bottom w:val="single" w:color="000000" w:sz="8" w:space="0"/>
              <w:right w:val="single" w:color="000000" w:sz="8" w:space="0"/>
            </w:tcBorders>
            <w:shd w:val="clear" w:color="auto" w:fill="auto"/>
            <w:vAlign w:val="center"/>
          </w:tcPr>
          <w:p w14:paraId="192A98B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2B4D2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continue"/>
            <w:tcBorders>
              <w:left w:val="single" w:color="000000" w:sz="4" w:space="0"/>
              <w:bottom w:val="single" w:color="000000" w:sz="4" w:space="0"/>
              <w:right w:val="single" w:color="000000" w:sz="4" w:space="0"/>
            </w:tcBorders>
            <w:shd w:val="clear" w:color="auto" w:fill="auto"/>
            <w:vAlign w:val="center"/>
          </w:tcPr>
          <w:p w14:paraId="04D36B48">
            <w:pPr>
              <w:jc w:val="center"/>
              <w:rPr>
                <w:rFonts w:hint="eastAsia" w:ascii="宋体" w:hAnsi="宋体" w:eastAsia="宋体" w:cs="宋体"/>
                <w:i w:val="0"/>
                <w:iCs w:val="0"/>
                <w:color w:val="000000"/>
                <w:sz w:val="24"/>
                <w:szCs w:val="24"/>
                <w:u w:val="none"/>
              </w:rPr>
            </w:pPr>
          </w:p>
        </w:tc>
        <w:tc>
          <w:tcPr>
            <w:tcW w:w="1025" w:type="dxa"/>
            <w:vMerge w:val="continue"/>
            <w:tcBorders>
              <w:left w:val="single" w:color="000000" w:sz="4" w:space="0"/>
              <w:bottom w:val="single" w:color="000000" w:sz="4" w:space="0"/>
              <w:right w:val="single" w:color="000000" w:sz="4" w:space="0"/>
            </w:tcBorders>
            <w:shd w:val="clear" w:color="auto" w:fill="auto"/>
            <w:vAlign w:val="center"/>
          </w:tcPr>
          <w:p w14:paraId="59BB91C8">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4254E0A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3月31日8:30-13:00</w:t>
            </w:r>
          </w:p>
        </w:tc>
        <w:tc>
          <w:tcPr>
            <w:tcW w:w="3150" w:type="dxa"/>
            <w:tcBorders>
              <w:top w:val="nil"/>
              <w:left w:val="nil"/>
              <w:bottom w:val="single" w:color="000000" w:sz="8" w:space="0"/>
              <w:right w:val="single" w:color="000000" w:sz="8" w:space="0"/>
            </w:tcBorders>
            <w:shd w:val="clear" w:color="auto" w:fill="auto"/>
            <w:vAlign w:val="center"/>
          </w:tcPr>
          <w:p w14:paraId="0FC5E94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狮子山校区综合实验楼410</w:t>
            </w:r>
          </w:p>
        </w:tc>
        <w:tc>
          <w:tcPr>
            <w:tcW w:w="2400" w:type="dxa"/>
            <w:tcBorders>
              <w:top w:val="nil"/>
              <w:left w:val="nil"/>
              <w:bottom w:val="single" w:color="000000" w:sz="8" w:space="0"/>
              <w:right w:val="single" w:color="000000" w:sz="8" w:space="0"/>
            </w:tcBorders>
            <w:shd w:val="clear" w:color="auto" w:fill="auto"/>
            <w:vAlign w:val="center"/>
          </w:tcPr>
          <w:p w14:paraId="47E5175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综合能力面试</w:t>
            </w:r>
          </w:p>
        </w:tc>
      </w:tr>
      <w:tr w14:paraId="59BAC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813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045116</w:t>
            </w:r>
          </w:p>
        </w:tc>
        <w:tc>
          <w:tcPr>
            <w:tcW w:w="1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AD4A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心理健康教育</w:t>
            </w:r>
          </w:p>
        </w:tc>
        <w:tc>
          <w:tcPr>
            <w:tcW w:w="2787" w:type="dxa"/>
            <w:tcBorders>
              <w:top w:val="single" w:color="000000" w:sz="8" w:space="0"/>
              <w:left w:val="nil"/>
              <w:bottom w:val="single" w:color="000000" w:sz="8" w:space="0"/>
              <w:right w:val="single" w:color="000000" w:sz="8" w:space="0"/>
            </w:tcBorders>
            <w:shd w:val="clear" w:color="auto" w:fill="auto"/>
            <w:vAlign w:val="center"/>
          </w:tcPr>
          <w:p w14:paraId="3E7DE43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3月29日14:30-17:30</w:t>
            </w:r>
          </w:p>
        </w:tc>
        <w:tc>
          <w:tcPr>
            <w:tcW w:w="3150" w:type="dxa"/>
            <w:tcBorders>
              <w:top w:val="single" w:color="000000" w:sz="8" w:space="0"/>
              <w:left w:val="nil"/>
              <w:bottom w:val="single" w:color="000000" w:sz="8" w:space="0"/>
              <w:right w:val="single" w:color="000000" w:sz="8" w:space="0"/>
            </w:tcBorders>
            <w:shd w:val="clear" w:color="auto" w:fill="auto"/>
            <w:vAlign w:val="center"/>
          </w:tcPr>
          <w:p w14:paraId="5DB8143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狮子山校区7教</w:t>
            </w:r>
          </w:p>
        </w:tc>
        <w:tc>
          <w:tcPr>
            <w:tcW w:w="2400" w:type="dxa"/>
            <w:tcBorders>
              <w:top w:val="single" w:color="000000" w:sz="8" w:space="0"/>
              <w:left w:val="nil"/>
              <w:bottom w:val="single" w:color="000000" w:sz="8" w:space="0"/>
              <w:right w:val="single" w:color="000000" w:sz="8" w:space="0"/>
            </w:tcBorders>
            <w:shd w:val="clear" w:color="auto" w:fill="auto"/>
            <w:vAlign w:val="center"/>
          </w:tcPr>
          <w:p w14:paraId="0E5C8B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专业测试（笔试）</w:t>
            </w:r>
          </w:p>
        </w:tc>
      </w:tr>
      <w:tr w14:paraId="3CFDB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406CD7">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EE557">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3A27DE5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3月30日8:30-11:30</w:t>
            </w:r>
          </w:p>
        </w:tc>
        <w:tc>
          <w:tcPr>
            <w:tcW w:w="3150" w:type="dxa"/>
            <w:tcBorders>
              <w:top w:val="nil"/>
              <w:left w:val="nil"/>
              <w:bottom w:val="single" w:color="000000" w:sz="8" w:space="0"/>
              <w:right w:val="single" w:color="000000" w:sz="8" w:space="0"/>
            </w:tcBorders>
            <w:shd w:val="clear" w:color="auto" w:fill="auto"/>
            <w:vAlign w:val="center"/>
          </w:tcPr>
          <w:p w14:paraId="005F69F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2400" w:type="dxa"/>
            <w:tcBorders>
              <w:top w:val="nil"/>
              <w:left w:val="nil"/>
              <w:bottom w:val="single" w:color="000000" w:sz="8" w:space="0"/>
              <w:right w:val="single" w:color="000000" w:sz="8" w:space="0"/>
            </w:tcBorders>
            <w:shd w:val="clear" w:color="auto" w:fill="auto"/>
            <w:vAlign w:val="center"/>
          </w:tcPr>
          <w:p w14:paraId="594F928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同等学力加试（笔试）</w:t>
            </w:r>
          </w:p>
        </w:tc>
      </w:tr>
      <w:tr w14:paraId="1620C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A26EB">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2A1B1">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786D880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3月31日14:00-18:00</w:t>
            </w:r>
          </w:p>
        </w:tc>
        <w:tc>
          <w:tcPr>
            <w:tcW w:w="3150" w:type="dxa"/>
            <w:tcBorders>
              <w:top w:val="nil"/>
              <w:left w:val="nil"/>
              <w:bottom w:val="single" w:color="000000" w:sz="8" w:space="0"/>
              <w:right w:val="single" w:color="000000" w:sz="8" w:space="0"/>
            </w:tcBorders>
            <w:shd w:val="clear" w:color="auto" w:fill="auto"/>
            <w:vAlign w:val="center"/>
          </w:tcPr>
          <w:p w14:paraId="2C62989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2400" w:type="dxa"/>
            <w:tcBorders>
              <w:top w:val="nil"/>
              <w:left w:val="nil"/>
              <w:bottom w:val="single" w:color="000000" w:sz="8" w:space="0"/>
              <w:right w:val="single" w:color="000000" w:sz="8" w:space="0"/>
            </w:tcBorders>
            <w:shd w:val="clear" w:color="auto" w:fill="auto"/>
            <w:vAlign w:val="center"/>
          </w:tcPr>
          <w:p w14:paraId="447D794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15F13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16D59">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EBE7A">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7C22A66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3月31日8:30-13:00</w:t>
            </w:r>
          </w:p>
        </w:tc>
        <w:tc>
          <w:tcPr>
            <w:tcW w:w="3150" w:type="dxa"/>
            <w:tcBorders>
              <w:top w:val="nil"/>
              <w:left w:val="nil"/>
              <w:bottom w:val="single" w:color="000000" w:sz="8" w:space="0"/>
              <w:right w:val="single" w:color="000000" w:sz="8" w:space="0"/>
            </w:tcBorders>
            <w:shd w:val="clear" w:color="auto" w:fill="auto"/>
            <w:vAlign w:val="center"/>
          </w:tcPr>
          <w:p w14:paraId="5BA6453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狮子山校区综合实验楼410</w:t>
            </w:r>
          </w:p>
        </w:tc>
        <w:tc>
          <w:tcPr>
            <w:tcW w:w="2400" w:type="dxa"/>
            <w:tcBorders>
              <w:top w:val="nil"/>
              <w:left w:val="nil"/>
              <w:bottom w:val="single" w:color="000000" w:sz="8" w:space="0"/>
              <w:right w:val="single" w:color="000000" w:sz="8" w:space="0"/>
            </w:tcBorders>
            <w:shd w:val="clear" w:color="auto" w:fill="auto"/>
            <w:vAlign w:val="center"/>
          </w:tcPr>
          <w:p w14:paraId="64D417F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40564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14:paraId="01F2F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045400</w:t>
            </w:r>
          </w:p>
        </w:tc>
        <w:tc>
          <w:tcPr>
            <w:tcW w:w="1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A0AA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应用</w:t>
            </w:r>
          </w:p>
          <w:p w14:paraId="1106F8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心理</w:t>
            </w:r>
          </w:p>
        </w:tc>
        <w:tc>
          <w:tcPr>
            <w:tcW w:w="2787" w:type="dxa"/>
            <w:tcBorders>
              <w:top w:val="nil"/>
              <w:left w:val="nil"/>
              <w:bottom w:val="single" w:color="000000" w:sz="8" w:space="0"/>
              <w:right w:val="single" w:color="000000" w:sz="8" w:space="0"/>
            </w:tcBorders>
            <w:shd w:val="clear" w:color="auto" w:fill="auto"/>
            <w:vAlign w:val="center"/>
          </w:tcPr>
          <w:p w14:paraId="73AF571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3月29日14:30-17:30</w:t>
            </w:r>
          </w:p>
        </w:tc>
        <w:tc>
          <w:tcPr>
            <w:tcW w:w="3150" w:type="dxa"/>
            <w:tcBorders>
              <w:top w:val="single" w:color="000000" w:sz="8" w:space="0"/>
              <w:left w:val="nil"/>
              <w:bottom w:val="single" w:color="000000" w:sz="8" w:space="0"/>
              <w:right w:val="single" w:color="000000" w:sz="8" w:space="0"/>
            </w:tcBorders>
            <w:shd w:val="clear" w:color="auto" w:fill="auto"/>
            <w:vAlign w:val="center"/>
          </w:tcPr>
          <w:p w14:paraId="22D5907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狮子山校区7教</w:t>
            </w:r>
          </w:p>
        </w:tc>
        <w:tc>
          <w:tcPr>
            <w:tcW w:w="2400" w:type="dxa"/>
            <w:tcBorders>
              <w:top w:val="nil"/>
              <w:left w:val="nil"/>
              <w:bottom w:val="single" w:color="000000" w:sz="8" w:space="0"/>
              <w:right w:val="single" w:color="000000" w:sz="8" w:space="0"/>
            </w:tcBorders>
            <w:shd w:val="clear" w:color="auto" w:fill="auto"/>
            <w:vAlign w:val="center"/>
          </w:tcPr>
          <w:p w14:paraId="60D95B9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专业测试（笔试）</w:t>
            </w:r>
          </w:p>
        </w:tc>
      </w:tr>
      <w:tr w14:paraId="40101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6C82B5ED">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B410A">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4142FF9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3月30日8:30-11:30</w:t>
            </w:r>
          </w:p>
        </w:tc>
        <w:tc>
          <w:tcPr>
            <w:tcW w:w="3150" w:type="dxa"/>
            <w:tcBorders>
              <w:top w:val="nil"/>
              <w:left w:val="nil"/>
              <w:bottom w:val="single" w:color="000000" w:sz="8" w:space="0"/>
              <w:right w:val="single" w:color="000000" w:sz="8" w:space="0"/>
            </w:tcBorders>
            <w:shd w:val="clear" w:color="auto" w:fill="auto"/>
            <w:vAlign w:val="center"/>
          </w:tcPr>
          <w:p w14:paraId="7C2E8F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狮子山校区综合实验楼402</w:t>
            </w:r>
          </w:p>
        </w:tc>
        <w:tc>
          <w:tcPr>
            <w:tcW w:w="2400" w:type="dxa"/>
            <w:tcBorders>
              <w:top w:val="nil"/>
              <w:left w:val="nil"/>
              <w:bottom w:val="single" w:color="000000" w:sz="8" w:space="0"/>
              <w:right w:val="single" w:color="000000" w:sz="8" w:space="0"/>
            </w:tcBorders>
            <w:shd w:val="clear" w:color="auto" w:fill="auto"/>
            <w:vAlign w:val="center"/>
          </w:tcPr>
          <w:p w14:paraId="7F7B9F8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同等学力加试（笔试）</w:t>
            </w:r>
          </w:p>
        </w:tc>
      </w:tr>
      <w:tr w14:paraId="11EA1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09A9B134">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2A5AD">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7BDF147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3月30日8:30-13:00</w:t>
            </w:r>
          </w:p>
        </w:tc>
        <w:tc>
          <w:tcPr>
            <w:tcW w:w="3150" w:type="dxa"/>
            <w:tcBorders>
              <w:top w:val="nil"/>
              <w:left w:val="nil"/>
              <w:bottom w:val="single" w:color="000000" w:sz="8" w:space="0"/>
              <w:right w:val="single" w:color="000000" w:sz="8" w:space="0"/>
            </w:tcBorders>
            <w:shd w:val="clear" w:color="auto" w:fill="auto"/>
            <w:vAlign w:val="center"/>
          </w:tcPr>
          <w:p w14:paraId="0DBA64E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2400" w:type="dxa"/>
            <w:tcBorders>
              <w:top w:val="nil"/>
              <w:left w:val="nil"/>
              <w:bottom w:val="single" w:color="000000" w:sz="8" w:space="0"/>
              <w:right w:val="single" w:color="000000" w:sz="8" w:space="0"/>
            </w:tcBorders>
            <w:shd w:val="clear" w:color="auto" w:fill="auto"/>
            <w:vAlign w:val="center"/>
          </w:tcPr>
          <w:p w14:paraId="194E77F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1E04F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0C03F8E5">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B2662C">
            <w:pPr>
              <w:jc w:val="center"/>
              <w:rPr>
                <w:rFonts w:hint="eastAsia" w:ascii="宋体" w:hAnsi="宋体" w:eastAsia="宋体" w:cs="宋体"/>
                <w:i w:val="0"/>
                <w:iCs w:val="0"/>
                <w:color w:val="000000"/>
                <w:sz w:val="24"/>
                <w:szCs w:val="24"/>
                <w:u w:val="none"/>
              </w:rPr>
            </w:pPr>
          </w:p>
        </w:tc>
        <w:tc>
          <w:tcPr>
            <w:tcW w:w="2787" w:type="dxa"/>
            <w:vMerge w:val="restart"/>
            <w:tcBorders>
              <w:top w:val="nil"/>
              <w:left w:val="nil"/>
              <w:bottom w:val="single" w:color="000000" w:sz="8" w:space="0"/>
              <w:right w:val="single" w:color="000000" w:sz="8" w:space="0"/>
            </w:tcBorders>
            <w:shd w:val="clear" w:color="auto" w:fill="auto"/>
            <w:vAlign w:val="center"/>
          </w:tcPr>
          <w:p w14:paraId="7407B54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3月30日14:00-18:00</w:t>
            </w:r>
          </w:p>
        </w:tc>
        <w:tc>
          <w:tcPr>
            <w:tcW w:w="3150" w:type="dxa"/>
            <w:tcBorders>
              <w:top w:val="nil"/>
              <w:left w:val="nil"/>
              <w:bottom w:val="single" w:color="000000" w:sz="8" w:space="0"/>
              <w:right w:val="single" w:color="000000" w:sz="8" w:space="0"/>
            </w:tcBorders>
            <w:shd w:val="clear" w:color="auto" w:fill="auto"/>
            <w:vAlign w:val="center"/>
          </w:tcPr>
          <w:p w14:paraId="222D13F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2400" w:type="dxa"/>
            <w:tcBorders>
              <w:top w:val="nil"/>
              <w:left w:val="nil"/>
              <w:bottom w:val="single" w:color="000000" w:sz="8" w:space="0"/>
              <w:right w:val="single" w:color="000000" w:sz="8" w:space="0"/>
            </w:tcBorders>
            <w:shd w:val="clear" w:color="auto" w:fill="auto"/>
            <w:vAlign w:val="center"/>
          </w:tcPr>
          <w:p w14:paraId="384BB8F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3B272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7DF6AF31">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962EE">
            <w:pPr>
              <w:jc w:val="center"/>
              <w:rPr>
                <w:rFonts w:hint="eastAsia" w:ascii="宋体" w:hAnsi="宋体" w:eastAsia="宋体" w:cs="宋体"/>
                <w:i w:val="0"/>
                <w:iCs w:val="0"/>
                <w:color w:val="000000"/>
                <w:sz w:val="24"/>
                <w:szCs w:val="24"/>
                <w:u w:val="none"/>
              </w:rPr>
            </w:pPr>
          </w:p>
        </w:tc>
        <w:tc>
          <w:tcPr>
            <w:tcW w:w="2787" w:type="dxa"/>
            <w:vMerge w:val="continue"/>
            <w:tcBorders>
              <w:top w:val="nil"/>
              <w:left w:val="nil"/>
              <w:bottom w:val="single" w:color="000000" w:sz="8" w:space="0"/>
              <w:right w:val="single" w:color="000000" w:sz="8" w:space="0"/>
            </w:tcBorders>
            <w:shd w:val="clear" w:color="auto" w:fill="auto"/>
            <w:vAlign w:val="center"/>
          </w:tcPr>
          <w:p w14:paraId="0603700B">
            <w:pPr>
              <w:jc w:val="left"/>
              <w:rPr>
                <w:rFonts w:hint="eastAsia" w:ascii="宋体" w:hAnsi="宋体" w:eastAsia="宋体" w:cs="宋体"/>
                <w:i w:val="0"/>
                <w:iCs w:val="0"/>
                <w:color w:val="000000"/>
                <w:sz w:val="24"/>
                <w:szCs w:val="24"/>
                <w:u w:val="none"/>
              </w:rPr>
            </w:pPr>
          </w:p>
        </w:tc>
        <w:tc>
          <w:tcPr>
            <w:tcW w:w="3150" w:type="dxa"/>
            <w:tcBorders>
              <w:top w:val="nil"/>
              <w:left w:val="nil"/>
              <w:bottom w:val="single" w:color="000000" w:sz="8" w:space="0"/>
              <w:right w:val="single" w:color="000000" w:sz="8" w:space="0"/>
            </w:tcBorders>
            <w:shd w:val="clear" w:color="auto" w:fill="auto"/>
            <w:vAlign w:val="center"/>
          </w:tcPr>
          <w:p w14:paraId="44B3AD3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2400" w:type="dxa"/>
            <w:tcBorders>
              <w:top w:val="nil"/>
              <w:left w:val="nil"/>
              <w:bottom w:val="single" w:color="000000" w:sz="8" w:space="0"/>
              <w:right w:val="single" w:color="000000" w:sz="8" w:space="0"/>
            </w:tcBorders>
            <w:shd w:val="clear" w:color="auto" w:fill="auto"/>
            <w:vAlign w:val="center"/>
          </w:tcPr>
          <w:p w14:paraId="2334060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5187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71278E4B">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A0389">
            <w:pPr>
              <w:jc w:val="center"/>
              <w:rPr>
                <w:rFonts w:hint="eastAsia" w:ascii="宋体" w:hAnsi="宋体" w:eastAsia="宋体" w:cs="宋体"/>
                <w:i w:val="0"/>
                <w:iCs w:val="0"/>
                <w:color w:val="000000"/>
                <w:sz w:val="24"/>
                <w:szCs w:val="24"/>
                <w:u w:val="none"/>
              </w:rPr>
            </w:pPr>
          </w:p>
        </w:tc>
        <w:tc>
          <w:tcPr>
            <w:tcW w:w="2787" w:type="dxa"/>
            <w:tcBorders>
              <w:top w:val="nil"/>
              <w:left w:val="nil"/>
              <w:bottom w:val="single" w:color="000000" w:sz="8" w:space="0"/>
              <w:right w:val="single" w:color="000000" w:sz="8" w:space="0"/>
            </w:tcBorders>
            <w:shd w:val="clear" w:color="auto" w:fill="auto"/>
            <w:vAlign w:val="center"/>
          </w:tcPr>
          <w:p w14:paraId="57EB908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3月30日19:00-21:00</w:t>
            </w:r>
          </w:p>
        </w:tc>
        <w:tc>
          <w:tcPr>
            <w:tcW w:w="3150" w:type="dxa"/>
            <w:tcBorders>
              <w:top w:val="nil"/>
              <w:left w:val="nil"/>
              <w:bottom w:val="single" w:color="000000" w:sz="8" w:space="0"/>
              <w:right w:val="single" w:color="000000" w:sz="8" w:space="0"/>
            </w:tcBorders>
            <w:shd w:val="clear" w:color="auto" w:fill="auto"/>
            <w:vAlign w:val="center"/>
          </w:tcPr>
          <w:p w14:paraId="3E0618C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2400" w:type="dxa"/>
            <w:tcBorders>
              <w:top w:val="nil"/>
              <w:left w:val="nil"/>
              <w:bottom w:val="single" w:color="000000" w:sz="8" w:space="0"/>
              <w:right w:val="single" w:color="000000" w:sz="8" w:space="0"/>
            </w:tcBorders>
            <w:shd w:val="clear" w:color="auto" w:fill="auto"/>
            <w:vAlign w:val="center"/>
          </w:tcPr>
          <w:p w14:paraId="0BEC36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71829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1016"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14:paraId="4654E01F">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14A6BF01">
            <w:pPr>
              <w:jc w:val="center"/>
              <w:rPr>
                <w:rFonts w:hint="eastAsia" w:ascii="宋体" w:hAnsi="宋体" w:eastAsia="宋体" w:cs="宋体"/>
                <w:i w:val="0"/>
                <w:iCs w:val="0"/>
                <w:color w:val="000000"/>
                <w:sz w:val="24"/>
                <w:szCs w:val="24"/>
                <w:u w:val="none"/>
              </w:rPr>
            </w:pPr>
          </w:p>
        </w:tc>
        <w:tc>
          <w:tcPr>
            <w:tcW w:w="2787" w:type="dxa"/>
            <w:vMerge w:val="restart"/>
            <w:tcBorders>
              <w:top w:val="nil"/>
              <w:left w:val="nil"/>
              <w:bottom w:val="single" w:color="auto" w:sz="4" w:space="0"/>
              <w:right w:val="single" w:color="000000" w:sz="8" w:space="0"/>
            </w:tcBorders>
            <w:shd w:val="clear" w:color="auto" w:fill="auto"/>
            <w:vAlign w:val="center"/>
          </w:tcPr>
          <w:p w14:paraId="3789680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3月31日8:30-13:00</w:t>
            </w:r>
          </w:p>
        </w:tc>
        <w:tc>
          <w:tcPr>
            <w:tcW w:w="3150" w:type="dxa"/>
            <w:tcBorders>
              <w:top w:val="nil"/>
              <w:left w:val="nil"/>
              <w:bottom w:val="single" w:color="auto" w:sz="4" w:space="0"/>
              <w:right w:val="single" w:color="000000" w:sz="8" w:space="0"/>
            </w:tcBorders>
            <w:shd w:val="clear" w:color="auto" w:fill="auto"/>
            <w:vAlign w:val="center"/>
          </w:tcPr>
          <w:p w14:paraId="2A62FD0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2400" w:type="dxa"/>
            <w:tcBorders>
              <w:top w:val="nil"/>
              <w:left w:val="nil"/>
              <w:bottom w:val="single" w:color="auto" w:sz="4" w:space="0"/>
              <w:right w:val="single" w:color="000000" w:sz="8" w:space="0"/>
            </w:tcBorders>
            <w:shd w:val="clear" w:color="auto" w:fill="auto"/>
            <w:vAlign w:val="center"/>
          </w:tcPr>
          <w:p w14:paraId="6A6535D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54DC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6" w:hRule="atLeast"/>
        </w:trPr>
        <w:tc>
          <w:tcPr>
            <w:tcW w:w="10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2720911">
            <w:pPr>
              <w:jc w:val="center"/>
              <w:rPr>
                <w:rFonts w:hint="eastAsia" w:ascii="宋体" w:hAnsi="宋体" w:eastAsia="宋体" w:cs="宋体"/>
                <w:i w:val="0"/>
                <w:iCs w:val="0"/>
                <w:color w:val="000000"/>
                <w:sz w:val="24"/>
                <w:szCs w:val="24"/>
                <w:u w:val="none"/>
              </w:rPr>
            </w:pPr>
          </w:p>
        </w:tc>
        <w:tc>
          <w:tcPr>
            <w:tcW w:w="10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CADB22">
            <w:pPr>
              <w:jc w:val="center"/>
              <w:rPr>
                <w:rFonts w:hint="eastAsia" w:ascii="宋体" w:hAnsi="宋体" w:eastAsia="宋体" w:cs="宋体"/>
                <w:i w:val="0"/>
                <w:iCs w:val="0"/>
                <w:color w:val="000000"/>
                <w:sz w:val="24"/>
                <w:szCs w:val="24"/>
                <w:u w:val="none"/>
              </w:rPr>
            </w:pPr>
          </w:p>
        </w:tc>
        <w:tc>
          <w:tcPr>
            <w:tcW w:w="278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7C6442">
            <w:pPr>
              <w:jc w:val="left"/>
              <w:rPr>
                <w:rFonts w:hint="eastAsia" w:ascii="宋体" w:hAnsi="宋体" w:eastAsia="宋体" w:cs="宋体"/>
                <w:i w:val="0"/>
                <w:iCs w:val="0"/>
                <w:color w:val="000000"/>
                <w:sz w:val="24"/>
                <w:szCs w:val="24"/>
                <w:u w:val="none"/>
              </w:rPr>
            </w:pPr>
          </w:p>
        </w:tc>
        <w:tc>
          <w:tcPr>
            <w:tcW w:w="3150" w:type="dxa"/>
            <w:tcBorders>
              <w:top w:val="single" w:color="auto" w:sz="4" w:space="0"/>
              <w:left w:val="single" w:color="auto" w:sz="4" w:space="0"/>
              <w:bottom w:val="single" w:color="auto" w:sz="4" w:space="0"/>
              <w:right w:val="single" w:color="auto" w:sz="4" w:space="0"/>
            </w:tcBorders>
            <w:shd w:val="clear" w:color="auto" w:fill="auto"/>
            <w:vAlign w:val="center"/>
          </w:tcPr>
          <w:p w14:paraId="59BCCFA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2400" w:type="dxa"/>
            <w:tcBorders>
              <w:top w:val="single" w:color="auto" w:sz="4" w:space="0"/>
              <w:left w:val="single" w:color="auto" w:sz="4" w:space="0"/>
              <w:bottom w:val="single" w:color="auto" w:sz="4" w:space="0"/>
              <w:right w:val="single" w:color="auto" w:sz="4" w:space="0"/>
            </w:tcBorders>
            <w:shd w:val="clear" w:color="auto" w:fill="auto"/>
            <w:vAlign w:val="center"/>
          </w:tcPr>
          <w:p w14:paraId="47B46DB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外语听力及口语面试</w:t>
            </w:r>
          </w:p>
        </w:tc>
      </w:tr>
      <w:tr w14:paraId="24391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16" w:type="dxa"/>
            <w:vMerge w:val="continue"/>
            <w:tcBorders>
              <w:top w:val="single" w:color="auto" w:sz="4" w:space="0"/>
              <w:left w:val="single" w:color="auto" w:sz="4" w:space="0"/>
              <w:bottom w:val="single" w:color="000000" w:sz="4" w:space="0"/>
              <w:right w:val="single" w:color="000000" w:sz="4" w:space="0"/>
            </w:tcBorders>
            <w:shd w:val="clear" w:color="auto" w:fill="auto"/>
            <w:vAlign w:val="center"/>
          </w:tcPr>
          <w:p w14:paraId="1FDC89A5">
            <w:pPr>
              <w:jc w:val="center"/>
              <w:rPr>
                <w:rFonts w:hint="eastAsia" w:ascii="宋体" w:hAnsi="宋体" w:eastAsia="宋体" w:cs="宋体"/>
                <w:i w:val="0"/>
                <w:iCs w:val="0"/>
                <w:color w:val="000000"/>
                <w:sz w:val="24"/>
                <w:szCs w:val="24"/>
                <w:u w:val="none"/>
              </w:rPr>
            </w:pPr>
          </w:p>
        </w:tc>
        <w:tc>
          <w:tcPr>
            <w:tcW w:w="1025" w:type="dxa"/>
            <w:vMerge w:val="continue"/>
            <w:tcBorders>
              <w:top w:val="single" w:color="auto" w:sz="4" w:space="0"/>
              <w:left w:val="single" w:color="000000" w:sz="4" w:space="0"/>
              <w:bottom w:val="single" w:color="000000" w:sz="4" w:space="0"/>
              <w:right w:val="single" w:color="auto" w:sz="4" w:space="0"/>
            </w:tcBorders>
            <w:shd w:val="clear" w:color="auto" w:fill="auto"/>
            <w:vAlign w:val="center"/>
          </w:tcPr>
          <w:p w14:paraId="1703DAA8">
            <w:pPr>
              <w:jc w:val="center"/>
              <w:rPr>
                <w:rFonts w:hint="eastAsia" w:ascii="宋体" w:hAnsi="宋体" w:eastAsia="宋体" w:cs="宋体"/>
                <w:i w:val="0"/>
                <w:iCs w:val="0"/>
                <w:color w:val="000000"/>
                <w:sz w:val="24"/>
                <w:szCs w:val="24"/>
                <w:u w:val="none"/>
              </w:rPr>
            </w:pPr>
          </w:p>
        </w:tc>
        <w:tc>
          <w:tcPr>
            <w:tcW w:w="278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75D8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3月31日14:00-18:00</w:t>
            </w:r>
          </w:p>
        </w:tc>
        <w:tc>
          <w:tcPr>
            <w:tcW w:w="3150" w:type="dxa"/>
            <w:tcBorders>
              <w:top w:val="single" w:color="auto" w:sz="4" w:space="0"/>
              <w:left w:val="single" w:color="auto" w:sz="4" w:space="0"/>
              <w:bottom w:val="single" w:color="auto" w:sz="4" w:space="0"/>
              <w:right w:val="single" w:color="auto" w:sz="4" w:space="0"/>
            </w:tcBorders>
            <w:shd w:val="clear" w:color="auto" w:fill="auto"/>
            <w:vAlign w:val="center"/>
          </w:tcPr>
          <w:p w14:paraId="0C518A0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狮子山校区综合实验楼403</w:t>
            </w:r>
          </w:p>
        </w:tc>
        <w:tc>
          <w:tcPr>
            <w:tcW w:w="2400" w:type="dxa"/>
            <w:tcBorders>
              <w:top w:val="single" w:color="auto" w:sz="4" w:space="0"/>
              <w:left w:val="single" w:color="auto" w:sz="4" w:space="0"/>
              <w:bottom w:val="single" w:color="000000" w:sz="8" w:space="0"/>
              <w:right w:val="single" w:color="000000" w:sz="8" w:space="0"/>
            </w:tcBorders>
            <w:shd w:val="clear" w:color="auto" w:fill="auto"/>
            <w:vAlign w:val="center"/>
          </w:tcPr>
          <w:p w14:paraId="1788114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综合能力面试</w:t>
            </w:r>
          </w:p>
        </w:tc>
      </w:tr>
      <w:tr w14:paraId="54EAA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1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5ED23300">
            <w:pPr>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63362836">
            <w:pPr>
              <w:jc w:val="center"/>
              <w:rPr>
                <w:rFonts w:hint="eastAsia" w:ascii="宋体" w:hAnsi="宋体" w:eastAsia="宋体" w:cs="宋体"/>
                <w:i w:val="0"/>
                <w:iCs w:val="0"/>
                <w:color w:val="000000"/>
                <w:sz w:val="24"/>
                <w:szCs w:val="24"/>
                <w:u w:val="none"/>
              </w:rPr>
            </w:pPr>
          </w:p>
        </w:tc>
        <w:tc>
          <w:tcPr>
            <w:tcW w:w="278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6D807C4">
            <w:pPr>
              <w:jc w:val="left"/>
              <w:rPr>
                <w:rFonts w:hint="eastAsia" w:ascii="宋体" w:hAnsi="宋体" w:eastAsia="宋体" w:cs="宋体"/>
                <w:i w:val="0"/>
                <w:iCs w:val="0"/>
                <w:color w:val="000000"/>
                <w:kern w:val="0"/>
                <w:sz w:val="24"/>
                <w:szCs w:val="24"/>
                <w:u w:val="none"/>
                <w:lang w:val="en-US" w:eastAsia="zh-CN" w:bidi="ar"/>
              </w:rPr>
            </w:pPr>
          </w:p>
        </w:tc>
        <w:tc>
          <w:tcPr>
            <w:tcW w:w="3150" w:type="dxa"/>
            <w:tcBorders>
              <w:top w:val="single" w:color="auto" w:sz="4" w:space="0"/>
              <w:left w:val="single" w:color="auto" w:sz="4" w:space="0"/>
              <w:bottom w:val="single" w:color="auto" w:sz="4" w:space="0"/>
              <w:right w:val="single" w:color="auto" w:sz="4" w:space="0"/>
            </w:tcBorders>
            <w:shd w:val="clear" w:color="auto" w:fill="auto"/>
            <w:vAlign w:val="center"/>
          </w:tcPr>
          <w:p w14:paraId="36AAA7A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狮子山校区综合实验楼405</w:t>
            </w:r>
          </w:p>
        </w:tc>
        <w:tc>
          <w:tcPr>
            <w:tcW w:w="2400" w:type="dxa"/>
            <w:tcBorders>
              <w:top w:val="nil"/>
              <w:left w:val="single" w:color="auto" w:sz="4" w:space="0"/>
              <w:bottom w:val="single" w:color="000000" w:sz="8" w:space="0"/>
              <w:right w:val="single" w:color="000000" w:sz="8" w:space="0"/>
            </w:tcBorders>
            <w:shd w:val="clear" w:color="auto" w:fill="auto"/>
            <w:vAlign w:val="center"/>
          </w:tcPr>
          <w:p w14:paraId="1F4FA78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外语听力及口语面试</w:t>
            </w:r>
          </w:p>
        </w:tc>
      </w:tr>
    </w:tbl>
    <w:p w14:paraId="7713C363">
      <w:pPr>
        <w:spacing w:line="500" w:lineRule="exact"/>
        <w:jc w:val="left"/>
        <w:rPr>
          <w:rFonts w:hint="eastAsia" w:ascii="华文仿宋" w:hAnsi="华文仿宋" w:eastAsia="华文仿宋" w:cs="Times New Roman"/>
          <w:sz w:val="21"/>
          <w:szCs w:val="21"/>
          <w:lang w:val="en-US" w:eastAsia="zh-CN"/>
        </w:rPr>
      </w:pPr>
      <w:r>
        <w:rPr>
          <w:rFonts w:hint="eastAsia" w:ascii="华文仿宋" w:hAnsi="华文仿宋" w:eastAsia="华文仿宋" w:cs="Times New Roman"/>
          <w:sz w:val="21"/>
          <w:szCs w:val="21"/>
        </w:rPr>
        <w:t>注：</w:t>
      </w:r>
      <w:r>
        <w:rPr>
          <w:rFonts w:hint="eastAsia" w:ascii="华文仿宋" w:hAnsi="华文仿宋" w:eastAsia="华文仿宋" w:cs="Times New Roman"/>
          <w:sz w:val="21"/>
          <w:szCs w:val="21"/>
          <w:lang w:val="en-US" w:eastAsia="zh-CN"/>
        </w:rPr>
        <w:t>1.应用心理专业每个考生具体所在综合面试和外语听力及口语面试的场次将在报到时候告知；</w:t>
      </w:r>
    </w:p>
    <w:p w14:paraId="6111C9D8">
      <w:pPr>
        <w:numPr>
          <w:ilvl w:val="0"/>
          <w:numId w:val="1"/>
        </w:numPr>
        <w:spacing w:line="500" w:lineRule="exact"/>
        <w:jc w:val="left"/>
        <w:rPr>
          <w:rFonts w:hint="eastAsia" w:ascii="华文仿宋" w:hAnsi="华文仿宋" w:eastAsia="华文仿宋" w:cs="Times New Roman"/>
          <w:color w:val="auto"/>
          <w:sz w:val="21"/>
          <w:szCs w:val="21"/>
        </w:rPr>
      </w:pPr>
      <w:r>
        <w:rPr>
          <w:rFonts w:hint="eastAsia" w:ascii="华文仿宋" w:hAnsi="华文仿宋" w:eastAsia="华文仿宋" w:cs="Times New Roman"/>
          <w:sz w:val="21"/>
          <w:szCs w:val="21"/>
        </w:rPr>
        <w:t>各专业复试（笔试）及同等学力加试科目均以我校</w:t>
      </w:r>
      <w:r>
        <w:rPr>
          <w:rFonts w:hint="eastAsia" w:ascii="华文仿宋" w:hAnsi="华文仿宋" w:eastAsia="华文仿宋" w:cs="Times New Roman"/>
          <w:sz w:val="21"/>
          <w:szCs w:val="21"/>
          <w:lang w:eastAsia="zh-CN"/>
        </w:rPr>
        <w:t>202</w:t>
      </w:r>
      <w:r>
        <w:rPr>
          <w:rFonts w:hint="eastAsia" w:ascii="华文仿宋" w:hAnsi="华文仿宋" w:eastAsia="华文仿宋" w:cs="Times New Roman"/>
          <w:sz w:val="21"/>
          <w:szCs w:val="21"/>
          <w:lang w:val="en-US" w:eastAsia="zh-CN"/>
        </w:rPr>
        <w:t>5</w:t>
      </w:r>
      <w:r>
        <w:rPr>
          <w:rFonts w:hint="eastAsia" w:ascii="华文仿宋" w:hAnsi="华文仿宋" w:eastAsia="华文仿宋" w:cs="Times New Roman"/>
          <w:sz w:val="21"/>
          <w:szCs w:val="21"/>
        </w:rPr>
        <w:t>年硕士研究生招生</w:t>
      </w:r>
      <w:r>
        <w:rPr>
          <w:rFonts w:hint="eastAsia" w:ascii="华文仿宋" w:hAnsi="华文仿宋" w:eastAsia="华文仿宋" w:cs="Times New Roman"/>
          <w:color w:val="auto"/>
          <w:sz w:val="21"/>
          <w:szCs w:val="21"/>
          <w:lang w:val="en-US" w:eastAsia="zh-CN"/>
        </w:rPr>
        <w:t>章程</w:t>
      </w:r>
      <w:r>
        <w:rPr>
          <w:rFonts w:hint="eastAsia" w:ascii="华文仿宋" w:hAnsi="华文仿宋" w:eastAsia="华文仿宋" w:cs="Times New Roman"/>
          <w:color w:val="auto"/>
          <w:sz w:val="21"/>
          <w:szCs w:val="21"/>
        </w:rPr>
        <w:t>为准。</w:t>
      </w:r>
    </w:p>
    <w:p w14:paraId="561D9EC1">
      <w:pPr>
        <w:numPr>
          <w:ilvl w:val="0"/>
          <w:numId w:val="2"/>
        </w:numPr>
        <w:spacing w:line="500" w:lineRule="exact"/>
        <w:ind w:firstLine="482"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复试相关注意事项</w:t>
      </w:r>
    </w:p>
    <w:p w14:paraId="639F8068">
      <w:pPr>
        <w:keepNext w:val="0"/>
        <w:keepLines w:val="0"/>
        <w:pageBreakBefore w:val="0"/>
        <w:kinsoku/>
        <w:wordWrap/>
        <w:overflowPunct/>
        <w:topLinePunct w:val="0"/>
        <w:autoSpaceDE/>
        <w:autoSpaceDN/>
        <w:bidi w:val="0"/>
        <w:adjustRightInd w:val="0"/>
        <w:snapToGrid w:val="0"/>
        <w:spacing w:line="52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（一）同等学力、跨专业考生加试科目</w:t>
      </w:r>
    </w:p>
    <w:p w14:paraId="4236D686">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2025</w:t>
      </w:r>
      <w:r>
        <w:rPr>
          <w:rFonts w:hint="eastAsia" w:ascii="华文仿宋" w:hAnsi="华文仿宋" w:eastAsia="华文仿宋" w:cs="Times New Roman"/>
          <w:sz w:val="24"/>
          <w:szCs w:val="24"/>
        </w:rPr>
        <w:t>年硕士研究生招生</w:t>
      </w:r>
      <w:r>
        <w:rPr>
          <w:rFonts w:hint="eastAsia" w:ascii="华文仿宋" w:hAnsi="华文仿宋" w:eastAsia="华文仿宋" w:cs="Times New Roman"/>
          <w:sz w:val="24"/>
          <w:szCs w:val="24"/>
          <w:lang w:val="en-US" w:eastAsia="zh-CN"/>
        </w:rPr>
        <w:t>章程</w:t>
      </w:r>
      <w:r>
        <w:rPr>
          <w:rFonts w:hint="eastAsia" w:ascii="华文仿宋" w:hAnsi="华文仿宋" w:eastAsia="华文仿宋" w:cs="Times New Roman"/>
          <w:sz w:val="24"/>
          <w:szCs w:val="24"/>
        </w:rPr>
        <w:t>》</w:t>
      </w:r>
    </w:p>
    <w:p w14:paraId="1C881F2B">
      <w:pPr>
        <w:keepNext w:val="0"/>
        <w:keepLines w:val="0"/>
        <w:pageBreakBefore w:val="0"/>
        <w:kinsoku/>
        <w:wordWrap/>
        <w:overflowPunct/>
        <w:topLinePunct w:val="0"/>
        <w:autoSpaceDE/>
        <w:autoSpaceDN/>
        <w:bidi w:val="0"/>
        <w:adjustRightInd w:val="0"/>
        <w:snapToGrid w:val="0"/>
        <w:spacing w:line="52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（二）调剂办法及程序</w:t>
      </w:r>
    </w:p>
    <w:p w14:paraId="202A7124">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2025</w:t>
      </w:r>
      <w:r>
        <w:rPr>
          <w:rFonts w:hint="eastAsia" w:ascii="华文仿宋" w:hAnsi="华文仿宋" w:eastAsia="华文仿宋" w:cs="Times New Roman"/>
          <w:sz w:val="24"/>
          <w:szCs w:val="24"/>
        </w:rPr>
        <w:t>年硕士研究生招生调剂办法》</w:t>
      </w:r>
    </w:p>
    <w:p w14:paraId="05E5F61A">
      <w:pPr>
        <w:keepNext w:val="0"/>
        <w:keepLines w:val="0"/>
        <w:pageBreakBefore w:val="0"/>
        <w:kinsoku/>
        <w:wordWrap/>
        <w:overflowPunct/>
        <w:topLinePunct w:val="0"/>
        <w:autoSpaceDE/>
        <w:autoSpaceDN/>
        <w:bidi w:val="0"/>
        <w:adjustRightInd w:val="0"/>
        <w:snapToGrid w:val="0"/>
        <w:spacing w:line="52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（三）加分标准</w:t>
      </w:r>
    </w:p>
    <w:p w14:paraId="00A9B120">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2025</w:t>
      </w:r>
      <w:r>
        <w:rPr>
          <w:rFonts w:hint="eastAsia" w:ascii="华文仿宋" w:hAnsi="华文仿宋" w:eastAsia="华文仿宋" w:cs="Times New Roman"/>
          <w:sz w:val="24"/>
          <w:szCs w:val="24"/>
        </w:rPr>
        <w:t>年硕士研究生招生复试录取办法》</w:t>
      </w:r>
    </w:p>
    <w:p w14:paraId="386449E4">
      <w:pPr>
        <w:keepNext w:val="0"/>
        <w:keepLines w:val="0"/>
        <w:pageBreakBefore w:val="0"/>
        <w:kinsoku/>
        <w:wordWrap/>
        <w:overflowPunct/>
        <w:topLinePunct w:val="0"/>
        <w:autoSpaceDE/>
        <w:autoSpaceDN/>
        <w:bidi w:val="0"/>
        <w:adjustRightInd w:val="0"/>
        <w:snapToGrid w:val="0"/>
        <w:spacing w:line="52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（四）成绩公布</w:t>
      </w:r>
    </w:p>
    <w:p w14:paraId="59881FBF">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学院于复试结束后5日内公布复试结果，公布内容为考生姓名、考生编号、报考专业（或方向）、初试成绩、复试成绩、总成绩及排名。</w:t>
      </w:r>
    </w:p>
    <w:p w14:paraId="061C97B2">
      <w:pPr>
        <w:keepNext w:val="0"/>
        <w:keepLines w:val="0"/>
        <w:pageBreakBefore w:val="0"/>
        <w:kinsoku/>
        <w:wordWrap/>
        <w:overflowPunct/>
        <w:topLinePunct w:val="0"/>
        <w:autoSpaceDE/>
        <w:autoSpaceDN/>
        <w:bidi w:val="0"/>
        <w:adjustRightInd w:val="0"/>
        <w:snapToGrid w:val="0"/>
        <w:spacing w:line="52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rPr>
        <w:t>（五）拟录取考生履行手续</w:t>
      </w:r>
    </w:p>
    <w:p w14:paraId="44DBCCD7">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eastAsia="zh-CN"/>
        </w:rPr>
        <w:t>看</w:t>
      </w:r>
      <w:r>
        <w:rPr>
          <w:rFonts w:hint="eastAsia" w:ascii="华文仿宋" w:hAnsi="华文仿宋" w:eastAsia="华文仿宋" w:cs="Times New Roman"/>
          <w:sz w:val="24"/>
          <w:szCs w:val="24"/>
        </w:rPr>
        <w:t>《四川师范大学</w:t>
      </w:r>
      <w:r>
        <w:rPr>
          <w:rFonts w:hint="eastAsia" w:ascii="华文仿宋" w:hAnsi="华文仿宋" w:eastAsia="华文仿宋" w:cs="Times New Roman"/>
          <w:sz w:val="24"/>
          <w:szCs w:val="24"/>
          <w:lang w:eastAsia="zh-CN"/>
        </w:rPr>
        <w:t>2025</w:t>
      </w:r>
      <w:r>
        <w:rPr>
          <w:rFonts w:hint="eastAsia" w:ascii="华文仿宋" w:hAnsi="华文仿宋" w:eastAsia="华文仿宋" w:cs="Times New Roman"/>
          <w:sz w:val="24"/>
          <w:szCs w:val="24"/>
        </w:rPr>
        <w:t>年硕士研究生招生复试录取办法》</w:t>
      </w:r>
    </w:p>
    <w:p w14:paraId="09AE57A1">
      <w:pPr>
        <w:keepNext w:val="0"/>
        <w:keepLines w:val="0"/>
        <w:pageBreakBefore w:val="0"/>
        <w:kinsoku/>
        <w:wordWrap/>
        <w:overflowPunct/>
        <w:topLinePunct w:val="0"/>
        <w:autoSpaceDE/>
        <w:autoSpaceDN/>
        <w:bidi w:val="0"/>
        <w:adjustRightInd w:val="0"/>
        <w:snapToGrid w:val="0"/>
        <w:spacing w:line="520" w:lineRule="exact"/>
        <w:ind w:firstLine="482" w:firstLineChars="200"/>
        <w:jc w:val="left"/>
        <w:rPr>
          <w:rFonts w:ascii="华文仿宋" w:hAnsi="华文仿宋" w:eastAsia="华文仿宋" w:cs="Times New Roman"/>
          <w:sz w:val="24"/>
          <w:szCs w:val="24"/>
        </w:rPr>
      </w:pPr>
      <w:r>
        <w:rPr>
          <w:rFonts w:hint="eastAsia" w:ascii="华文仿宋" w:hAnsi="华文仿宋" w:eastAsia="华文仿宋"/>
          <w:b/>
          <w:sz w:val="24"/>
          <w:szCs w:val="24"/>
        </w:rPr>
        <w:t>四、其他</w:t>
      </w:r>
    </w:p>
    <w:p w14:paraId="5345561A">
      <w:pPr>
        <w:keepNext w:val="0"/>
        <w:keepLines w:val="0"/>
        <w:pageBreakBefore w:val="0"/>
        <w:kinsoku/>
        <w:wordWrap/>
        <w:overflowPunct/>
        <w:topLinePunct w:val="0"/>
        <w:autoSpaceDE/>
        <w:autoSpaceDN/>
        <w:bidi w:val="0"/>
        <w:adjustRightInd w:val="0"/>
        <w:snapToGrid w:val="0"/>
        <w:spacing w:line="52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其他未尽事宜将陆续公布，请关注四川师范大学研究生院主页、四川师范大学</w:t>
      </w:r>
      <w:r>
        <w:rPr>
          <w:rFonts w:hint="eastAsia" w:ascii="华文仿宋" w:hAnsi="华文仿宋" w:eastAsia="华文仿宋" w:cs="Times New Roman"/>
          <w:sz w:val="24"/>
          <w:szCs w:val="24"/>
          <w:lang w:eastAsia="zh-CN"/>
        </w:rPr>
        <w:t>心理学院</w:t>
      </w:r>
      <w:r>
        <w:rPr>
          <w:rFonts w:hint="eastAsia" w:ascii="华文仿宋" w:hAnsi="华文仿宋" w:eastAsia="华文仿宋" w:cs="Times New Roman"/>
          <w:sz w:val="24"/>
          <w:szCs w:val="24"/>
        </w:rPr>
        <w:t>主页。保持预留手机的畅通，及时查看短信/QQ/邮箱。</w:t>
      </w:r>
    </w:p>
    <w:p w14:paraId="2A833848">
      <w:pPr>
        <w:spacing w:line="500" w:lineRule="exact"/>
        <w:ind w:firstLine="482" w:firstLineChars="200"/>
        <w:jc w:val="left"/>
        <w:rPr>
          <w:rFonts w:ascii="华文仿宋" w:hAnsi="华文仿宋" w:eastAsia="华文仿宋"/>
          <w:b/>
          <w:sz w:val="24"/>
          <w:szCs w:val="24"/>
        </w:rPr>
      </w:pPr>
      <w:r>
        <w:rPr>
          <w:rFonts w:hint="eastAsia" w:ascii="华文仿宋" w:hAnsi="华文仿宋" w:eastAsia="华文仿宋"/>
          <w:b/>
          <w:sz w:val="24"/>
          <w:szCs w:val="24"/>
          <w:lang w:eastAsia="zh-CN"/>
        </w:rPr>
        <w:t>五</w:t>
      </w:r>
      <w:r>
        <w:rPr>
          <w:rFonts w:hint="eastAsia" w:ascii="华文仿宋" w:hAnsi="华文仿宋" w:eastAsia="华文仿宋"/>
          <w:b/>
          <w:sz w:val="24"/>
          <w:szCs w:val="24"/>
        </w:rPr>
        <w:t>、咨询投诉电话和电子邮箱</w:t>
      </w:r>
    </w:p>
    <w:p w14:paraId="091FA831">
      <w:pPr>
        <w:spacing w:line="500" w:lineRule="exact"/>
        <w:ind w:firstLine="220" w:firstLineChars="200"/>
        <w:jc w:val="left"/>
        <w:rPr>
          <w:rFonts w:hint="default" w:ascii="华文仿宋" w:hAnsi="华文仿宋" w:eastAsia="华文仿宋" w:cs="Times New Roman"/>
          <w:sz w:val="24"/>
          <w:szCs w:val="24"/>
          <w:lang w:val="en-US" w:eastAsia="zh-CN"/>
        </w:rPr>
      </w:pPr>
      <w:r>
        <w:rPr>
          <w:rStyle w:val="7"/>
          <w:rFonts w:hint="eastAsia" w:ascii="华文仿宋" w:hAnsi="华文仿宋" w:eastAsia="华文仿宋"/>
          <w:b w:val="0"/>
          <w:sz w:val="11"/>
          <w:szCs w:val="11"/>
          <w:lang w:val="en-US" w:eastAsia="zh-CN"/>
        </w:rPr>
        <w:t xml:space="preserve">     </w:t>
      </w:r>
      <w:r>
        <w:rPr>
          <w:rFonts w:hint="eastAsia" w:ascii="华文仿宋" w:hAnsi="华文仿宋" w:eastAsia="华文仿宋" w:cs="Times New Roman"/>
          <w:sz w:val="24"/>
          <w:szCs w:val="24"/>
        </w:rPr>
        <w:t>咨询电话：</w:t>
      </w:r>
      <w:r>
        <w:rPr>
          <w:rFonts w:hint="eastAsia" w:ascii="华文仿宋" w:hAnsi="华文仿宋" w:eastAsia="华文仿宋" w:cs="Times New Roman"/>
          <w:sz w:val="24"/>
          <w:szCs w:val="24"/>
          <w:lang w:val="en-US" w:eastAsia="zh-CN"/>
        </w:rPr>
        <w:t>028-</w:t>
      </w:r>
      <w:r>
        <w:rPr>
          <w:rFonts w:hint="eastAsia" w:ascii="华文仿宋" w:hAnsi="华文仿宋" w:eastAsia="华文仿宋" w:cs="Times New Roman"/>
          <w:sz w:val="24"/>
          <w:szCs w:val="24"/>
        </w:rPr>
        <w:t>8476</w:t>
      </w:r>
      <w:r>
        <w:rPr>
          <w:rFonts w:hint="eastAsia" w:ascii="华文仿宋" w:hAnsi="华文仿宋" w:eastAsia="华文仿宋" w:cs="Times New Roman"/>
          <w:sz w:val="24"/>
          <w:szCs w:val="24"/>
          <w:lang w:val="en-US" w:eastAsia="zh-CN"/>
        </w:rPr>
        <w:t>7692</w:t>
      </w:r>
    </w:p>
    <w:p w14:paraId="185C515D">
      <w:pPr>
        <w:spacing w:line="500" w:lineRule="exact"/>
        <w:ind w:firstLine="480" w:firstLineChars="200"/>
        <w:jc w:val="left"/>
        <w:rPr>
          <w:rFonts w:hint="default" w:ascii="华文仿宋" w:hAnsi="华文仿宋" w:eastAsia="华文仿宋" w:cs="Times New Roman"/>
          <w:sz w:val="24"/>
          <w:szCs w:val="24"/>
          <w:lang w:val="en-US" w:eastAsia="zh-CN"/>
        </w:rPr>
      </w:pPr>
      <w:r>
        <w:rPr>
          <w:rFonts w:hint="eastAsia" w:ascii="华文仿宋" w:hAnsi="华文仿宋" w:eastAsia="华文仿宋" w:cs="Times New Roman"/>
          <w:sz w:val="24"/>
          <w:szCs w:val="24"/>
        </w:rPr>
        <w:t>投诉电话：</w:t>
      </w:r>
      <w:r>
        <w:rPr>
          <w:rFonts w:hint="eastAsia" w:ascii="华文仿宋" w:hAnsi="华文仿宋" w:eastAsia="华文仿宋" w:cs="Times New Roman"/>
          <w:sz w:val="24"/>
          <w:szCs w:val="24"/>
          <w:lang w:val="en-US" w:eastAsia="zh-CN"/>
        </w:rPr>
        <w:t>028-</w:t>
      </w:r>
      <w:r>
        <w:rPr>
          <w:rFonts w:hint="eastAsia" w:ascii="华文仿宋" w:hAnsi="华文仿宋" w:eastAsia="华文仿宋" w:cs="Times New Roman"/>
          <w:sz w:val="24"/>
          <w:szCs w:val="24"/>
        </w:rPr>
        <w:t>8476</w:t>
      </w:r>
      <w:r>
        <w:rPr>
          <w:rFonts w:hint="eastAsia" w:ascii="华文仿宋" w:hAnsi="华文仿宋" w:eastAsia="华文仿宋" w:cs="Times New Roman"/>
          <w:sz w:val="24"/>
          <w:szCs w:val="24"/>
          <w:lang w:val="en-US" w:eastAsia="zh-CN"/>
        </w:rPr>
        <w:t>0085</w:t>
      </w:r>
    </w:p>
    <w:p w14:paraId="5B248B7E">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电子邮箱：</w:t>
      </w:r>
      <w:r>
        <w:rPr>
          <w:rFonts w:hint="eastAsia" w:ascii="华文仿宋" w:hAnsi="华文仿宋" w:eastAsia="华文仿宋" w:cs="Times New Roman"/>
          <w:sz w:val="24"/>
          <w:szCs w:val="24"/>
        </w:rPr>
        <w:fldChar w:fldCharType="begin"/>
      </w:r>
      <w:r>
        <w:rPr>
          <w:rFonts w:hint="eastAsia" w:ascii="华文仿宋" w:hAnsi="华文仿宋" w:eastAsia="华文仿宋" w:cs="Times New Roman"/>
          <w:sz w:val="24"/>
          <w:szCs w:val="24"/>
        </w:rPr>
        <w:instrText xml:space="preserve"> HYPERLINK "mailto:649854469@qq.com" </w:instrText>
      </w:r>
      <w:r>
        <w:rPr>
          <w:rFonts w:hint="eastAsia" w:ascii="华文仿宋" w:hAnsi="华文仿宋" w:eastAsia="华文仿宋" w:cs="Times New Roman"/>
          <w:sz w:val="24"/>
          <w:szCs w:val="24"/>
        </w:rPr>
        <w:fldChar w:fldCharType="separate"/>
      </w:r>
      <w:r>
        <w:rPr>
          <w:rFonts w:hint="eastAsia" w:ascii="华文仿宋" w:hAnsi="华文仿宋" w:eastAsia="华文仿宋" w:cs="Times New Roman"/>
          <w:sz w:val="24"/>
          <w:szCs w:val="24"/>
          <w:lang w:val="en-US" w:eastAsia="zh-CN"/>
        </w:rPr>
        <w:t>csxlxy</w:t>
      </w:r>
      <w:r>
        <w:rPr>
          <w:rFonts w:hint="eastAsia" w:ascii="华文仿宋" w:hAnsi="华文仿宋" w:eastAsia="华文仿宋" w:cs="Times New Roman"/>
          <w:sz w:val="24"/>
          <w:szCs w:val="24"/>
        </w:rPr>
        <w:t>@</w:t>
      </w:r>
      <w:r>
        <w:rPr>
          <w:rFonts w:hint="eastAsia" w:ascii="华文仿宋" w:hAnsi="华文仿宋" w:eastAsia="华文仿宋" w:cs="Times New Roman"/>
          <w:sz w:val="24"/>
          <w:szCs w:val="24"/>
          <w:lang w:val="en-US" w:eastAsia="zh-CN"/>
        </w:rPr>
        <w:t>126</w:t>
      </w:r>
      <w:r>
        <w:rPr>
          <w:rFonts w:hint="eastAsia" w:ascii="华文仿宋" w:hAnsi="华文仿宋" w:eastAsia="华文仿宋" w:cs="Times New Roman"/>
          <w:sz w:val="24"/>
          <w:szCs w:val="24"/>
        </w:rPr>
        <w:t>.com</w:t>
      </w:r>
      <w:r>
        <w:rPr>
          <w:rFonts w:hint="eastAsia" w:ascii="华文仿宋" w:hAnsi="华文仿宋" w:eastAsia="华文仿宋" w:cs="Times New Roman"/>
          <w:sz w:val="24"/>
          <w:szCs w:val="24"/>
        </w:rPr>
        <w:fldChar w:fldCharType="end"/>
      </w:r>
    </w:p>
    <w:p w14:paraId="33D30251">
      <w:pPr>
        <w:spacing w:line="500" w:lineRule="exact"/>
        <w:ind w:right="580"/>
        <w:jc w:val="left"/>
        <w:rPr>
          <w:rStyle w:val="7"/>
          <w:rFonts w:hint="default" w:ascii="华文仿宋" w:hAnsi="华文仿宋" w:eastAsia="华文仿宋"/>
          <w:b w:val="0"/>
          <w:sz w:val="11"/>
          <w:szCs w:val="11"/>
          <w:lang w:val="en-US" w:eastAsia="zh-CN"/>
        </w:rPr>
      </w:pPr>
    </w:p>
    <w:p w14:paraId="07AD8D86">
      <w:pPr>
        <w:spacing w:line="500" w:lineRule="exact"/>
        <w:ind w:left="1648" w:leftChars="785"/>
        <w:jc w:val="right"/>
        <w:rPr>
          <w:rFonts w:ascii="华文仿宋" w:hAnsi="华文仿宋" w:eastAsia="华文仿宋"/>
          <w:sz w:val="32"/>
          <w:szCs w:val="32"/>
          <w:u w:val="single"/>
        </w:rPr>
      </w:pPr>
    </w:p>
    <w:p w14:paraId="6B429F66">
      <w:pPr>
        <w:spacing w:line="500" w:lineRule="exact"/>
        <w:ind w:left="1648" w:leftChars="785"/>
        <w:jc w:val="right"/>
        <w:rPr>
          <w:rStyle w:val="7"/>
          <w:rFonts w:ascii="华文仿宋" w:hAnsi="华文仿宋" w:eastAsia="华文仿宋"/>
          <w:b w:val="0"/>
          <w:sz w:val="28"/>
          <w:szCs w:val="28"/>
        </w:rPr>
      </w:pPr>
      <w:r>
        <w:rPr>
          <w:rStyle w:val="7"/>
          <w:rFonts w:hint="eastAsia" w:ascii="华文仿宋" w:hAnsi="华文仿宋" w:eastAsia="华文仿宋" w:cs="Times New Roman"/>
          <w:b w:val="0"/>
          <w:sz w:val="28"/>
          <w:szCs w:val="28"/>
          <w:lang w:val="en-US" w:eastAsia="zh-CN"/>
        </w:rPr>
        <w:t>心理</w:t>
      </w:r>
      <w:r>
        <w:rPr>
          <w:rStyle w:val="7"/>
          <w:rFonts w:hint="eastAsia" w:ascii="华文仿宋" w:hAnsi="华文仿宋" w:eastAsia="华文仿宋" w:cs="Times New Roman"/>
          <w:b w:val="0"/>
          <w:sz w:val="28"/>
          <w:szCs w:val="28"/>
        </w:rPr>
        <w:t>学院</w:t>
      </w:r>
      <w:r>
        <w:rPr>
          <w:rStyle w:val="7"/>
          <w:rFonts w:hint="eastAsia" w:ascii="华文仿宋" w:hAnsi="华文仿宋" w:eastAsia="华文仿宋"/>
          <w:b w:val="0"/>
          <w:sz w:val="28"/>
          <w:szCs w:val="28"/>
        </w:rPr>
        <w:t>研究生招生工作小组</w:t>
      </w:r>
    </w:p>
    <w:p w14:paraId="06409D87">
      <w:pPr>
        <w:wordWrap w:val="0"/>
        <w:spacing w:line="500" w:lineRule="exact"/>
        <w:ind w:left="1648" w:leftChars="785"/>
        <w:jc w:val="right"/>
        <w:rPr>
          <w:rFonts w:ascii="华文仿宋" w:hAnsi="华文仿宋" w:eastAsia="华文仿宋"/>
          <w:color w:val="000000" w:themeColor="text1"/>
          <w:sz w:val="28"/>
          <w:szCs w:val="28"/>
          <w14:textFill>
            <w14:solidFill>
              <w14:schemeClr w14:val="tx1"/>
            </w14:solidFill>
          </w14:textFill>
        </w:rPr>
      </w:pPr>
      <w:r>
        <w:rPr>
          <w:rStyle w:val="7"/>
          <w:rFonts w:hint="eastAsia" w:ascii="华文仿宋" w:hAnsi="华文仿宋" w:eastAsia="华文仿宋"/>
          <w:b w:val="0"/>
          <w:sz w:val="28"/>
          <w:szCs w:val="28"/>
          <w:lang w:eastAsia="zh-CN"/>
        </w:rPr>
        <w:t>2025</w:t>
      </w:r>
      <w:r>
        <w:rPr>
          <w:rStyle w:val="7"/>
          <w:rFonts w:hint="eastAsia" w:ascii="华文仿宋" w:hAnsi="华文仿宋" w:eastAsia="华文仿宋"/>
          <w:b w:val="0"/>
          <w:sz w:val="28"/>
          <w:szCs w:val="28"/>
        </w:rPr>
        <w:t>年3月</w:t>
      </w:r>
      <w:r>
        <w:rPr>
          <w:rStyle w:val="7"/>
          <w:rFonts w:hint="eastAsia" w:ascii="华文仿宋" w:hAnsi="华文仿宋" w:eastAsia="华文仿宋"/>
          <w:b w:val="0"/>
          <w:sz w:val="28"/>
          <w:szCs w:val="28"/>
          <w:lang w:val="en-US" w:eastAsia="zh-CN"/>
        </w:rPr>
        <w:t>26</w:t>
      </w:r>
      <w:r>
        <w:rPr>
          <w:rStyle w:val="7"/>
          <w:rFonts w:hint="eastAsia" w:ascii="华文仿宋" w:hAnsi="华文仿宋" w:eastAsia="华文仿宋"/>
          <w:b w:val="0"/>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905A0"/>
    <w:multiLevelType w:val="singleLevel"/>
    <w:tmpl w:val="929905A0"/>
    <w:lvl w:ilvl="0" w:tentative="0">
      <w:start w:val="2"/>
      <w:numFmt w:val="decimal"/>
      <w:lvlText w:val="%1."/>
      <w:lvlJc w:val="left"/>
      <w:pPr>
        <w:tabs>
          <w:tab w:val="left" w:pos="312"/>
        </w:tabs>
      </w:pPr>
    </w:lvl>
  </w:abstractNum>
  <w:abstractNum w:abstractNumId="1">
    <w:nsid w:val="F18FEC1A"/>
    <w:multiLevelType w:val="singleLevel"/>
    <w:tmpl w:val="F18FEC1A"/>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5NmE3YjM4YjJmMDA3MDQ3Y2QxODk5ZDRjNzc0OGQ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3471AD9"/>
    <w:rsid w:val="05105C83"/>
    <w:rsid w:val="07F942A0"/>
    <w:rsid w:val="0B582739"/>
    <w:rsid w:val="0D0020B4"/>
    <w:rsid w:val="0E8D41E4"/>
    <w:rsid w:val="0FB437E0"/>
    <w:rsid w:val="11BB00FD"/>
    <w:rsid w:val="178110B0"/>
    <w:rsid w:val="1A32015A"/>
    <w:rsid w:val="1A3309C1"/>
    <w:rsid w:val="1AA242DF"/>
    <w:rsid w:val="1C6C0219"/>
    <w:rsid w:val="20ED3448"/>
    <w:rsid w:val="226E636C"/>
    <w:rsid w:val="285F1494"/>
    <w:rsid w:val="2A8910EC"/>
    <w:rsid w:val="2ED77C28"/>
    <w:rsid w:val="34362BC5"/>
    <w:rsid w:val="348F1BDE"/>
    <w:rsid w:val="34A14F5E"/>
    <w:rsid w:val="420A7788"/>
    <w:rsid w:val="489F1608"/>
    <w:rsid w:val="49B47D8B"/>
    <w:rsid w:val="4D5258A5"/>
    <w:rsid w:val="545E1E21"/>
    <w:rsid w:val="54BC6969"/>
    <w:rsid w:val="5DE70F3F"/>
    <w:rsid w:val="5ED21DDF"/>
    <w:rsid w:val="5F6A715F"/>
    <w:rsid w:val="5F8619FC"/>
    <w:rsid w:val="5F8D4B50"/>
    <w:rsid w:val="68A354D8"/>
    <w:rsid w:val="71AC0A4A"/>
    <w:rsid w:val="72E25122"/>
    <w:rsid w:val="73A658CF"/>
    <w:rsid w:val="79EF2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654</Words>
  <Characters>694</Characters>
  <Lines>3</Lines>
  <Paragraphs>1</Paragraphs>
  <TotalTime>43</TotalTime>
  <ScaleCrop>false</ScaleCrop>
  <LinksUpToDate>false</LinksUpToDate>
  <CharactersWithSpaces>696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CAIXIAOY</cp:lastModifiedBy>
  <dcterms:modified xsi:type="dcterms:W3CDTF">2025-03-27T07:28:58Z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9FA7EF6DE66E4C1CAEFEFB41EC80A8A8_13</vt:lpwstr>
  </property>
  <property fmtid="{D5CDD505-2E9C-101B-9397-08002B2CF9AE}" pid="4" name="KSOTemplateDocerSaveRecord">
    <vt:lpwstr>eyJoZGlkIjoiMzhjZTEyMTM1YmRiMWRiY2EzZDA4NzEyYmVmYzQyN2MiLCJ1c2VySWQiOiI0MTU2OTY5NDYifQ==</vt:lpwstr>
  </property>
</Properties>
</file>